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8E2F" w14:textId="77777777" w:rsidR="00A65C15" w:rsidRPr="00A65C15" w:rsidRDefault="00A65C15" w:rsidP="00A65C15">
      <w:pPr>
        <w:pStyle w:val="Style1"/>
        <w:widowControl/>
        <w:spacing w:line="240" w:lineRule="auto"/>
        <w:ind w:firstLine="0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32076F4D" w14:textId="77777777" w:rsidR="00A65C15" w:rsidRDefault="00A65C15" w:rsidP="00A65C15">
      <w:pPr>
        <w:pStyle w:val="Style1"/>
        <w:widowControl/>
        <w:spacing w:line="240" w:lineRule="auto"/>
        <w:rPr>
          <w:rFonts w:ascii="Times New Roman" w:hAnsi="Times New Roman" w:cs="Times New Roman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 xml:space="preserve">Na temelju članka 13. stavka 8. Zakona o zaštiti od požara („Narodne novine“, broj 92/10, 114/22) i </w:t>
      </w:r>
      <w:r w:rsidRPr="00A65C15">
        <w:rPr>
          <w:rFonts w:ascii="Times New Roman" w:hAnsi="Times New Roman" w:cs="Times New Roman"/>
        </w:rPr>
        <w:t xml:space="preserve">članka </w:t>
      </w:r>
      <w:r w:rsidRPr="00A65C15">
        <w:rPr>
          <w:rStyle w:val="FontStyle23"/>
          <w:sz w:val="24"/>
          <w:szCs w:val="24"/>
        </w:rPr>
        <w:t>29. Statuta Općine Donja Voća („Službeni vjesnik Varaždinske županije“ broj 19/21</w:t>
      </w:r>
      <w:r w:rsidRPr="00A65C15">
        <w:rPr>
          <w:rFonts w:ascii="Times New Roman" w:hAnsi="Times New Roman" w:cs="Times New Roman"/>
        </w:rPr>
        <w:t xml:space="preserve">), Općinsko vijeće Općine </w:t>
      </w:r>
      <w:r w:rsidRPr="00A65C15">
        <w:rPr>
          <w:rStyle w:val="FontStyle23"/>
          <w:sz w:val="24"/>
          <w:szCs w:val="24"/>
        </w:rPr>
        <w:t xml:space="preserve">Donja Voća </w:t>
      </w:r>
      <w:r w:rsidRPr="00A65C15">
        <w:rPr>
          <w:rFonts w:ascii="Times New Roman" w:hAnsi="Times New Roman" w:cs="Times New Roman"/>
        </w:rPr>
        <w:t>na 27. sjednici održanoj 16.04.2024. godine, donosi</w:t>
      </w:r>
    </w:p>
    <w:p w14:paraId="4CBEE2F9" w14:textId="77777777" w:rsidR="002D065F" w:rsidRPr="00A65C15" w:rsidRDefault="002D065F" w:rsidP="00A65C15">
      <w:pPr>
        <w:pStyle w:val="Style1"/>
        <w:widowControl/>
        <w:spacing w:line="240" w:lineRule="auto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6245A8B9" w14:textId="77777777" w:rsidR="00A65C15" w:rsidRPr="00A65C15" w:rsidRDefault="00A65C15" w:rsidP="00A65C15">
      <w:pPr>
        <w:pStyle w:val="Style2"/>
        <w:widowControl/>
        <w:spacing w:line="240" w:lineRule="auto"/>
        <w:rPr>
          <w:rFonts w:ascii="Times New Roman" w:hAnsi="Times New Roman" w:cs="Times New Roman"/>
        </w:rPr>
      </w:pPr>
    </w:p>
    <w:p w14:paraId="2566B38D" w14:textId="77777777" w:rsidR="00A65C15" w:rsidRPr="00A65C15" w:rsidRDefault="00A65C15" w:rsidP="00A65C15">
      <w:pPr>
        <w:pStyle w:val="Style2"/>
        <w:widowControl/>
        <w:spacing w:line="240" w:lineRule="auto"/>
        <w:rPr>
          <w:rStyle w:val="FontStyle11"/>
          <w:rFonts w:ascii="Times New Roman" w:hAnsi="Times New Roman" w:cs="Times New Roman"/>
          <w:sz w:val="24"/>
          <w:szCs w:val="24"/>
        </w:rPr>
      </w:pPr>
      <w:r w:rsidRPr="00A65C15">
        <w:rPr>
          <w:rStyle w:val="FontStyle11"/>
          <w:rFonts w:ascii="Times New Roman" w:hAnsi="Times New Roman" w:cs="Times New Roman"/>
          <w:sz w:val="24"/>
          <w:szCs w:val="24"/>
        </w:rPr>
        <w:t xml:space="preserve">ZAKLJUČAK </w:t>
      </w:r>
    </w:p>
    <w:p w14:paraId="7002E2BD" w14:textId="77777777" w:rsidR="00A65C15" w:rsidRPr="00A65C15" w:rsidRDefault="00A65C15" w:rsidP="00A65C15">
      <w:pPr>
        <w:pStyle w:val="Style2"/>
        <w:widowControl/>
        <w:spacing w:line="240" w:lineRule="auto"/>
        <w:rPr>
          <w:rStyle w:val="FontStyle11"/>
          <w:rFonts w:ascii="Times New Roman" w:hAnsi="Times New Roman" w:cs="Times New Roman"/>
          <w:sz w:val="24"/>
          <w:szCs w:val="24"/>
        </w:rPr>
      </w:pPr>
      <w:r w:rsidRPr="00A65C15">
        <w:rPr>
          <w:rStyle w:val="FontStyle11"/>
          <w:rFonts w:ascii="Times New Roman" w:hAnsi="Times New Roman" w:cs="Times New Roman"/>
          <w:sz w:val="24"/>
          <w:szCs w:val="24"/>
        </w:rPr>
        <w:t>o usvajanju Izvješća o stanju zaštite od požara i stanju provedbe Godišnjeg provedbenog plana aktivnosti unapređenja zaštite od požara na području</w:t>
      </w:r>
    </w:p>
    <w:p w14:paraId="39C1678B" w14:textId="77777777" w:rsidR="00A65C15" w:rsidRDefault="00A65C15" w:rsidP="00A65C15">
      <w:pPr>
        <w:pStyle w:val="Style2"/>
        <w:widowControl/>
        <w:spacing w:line="240" w:lineRule="auto"/>
        <w:rPr>
          <w:rStyle w:val="FontStyle11"/>
          <w:rFonts w:ascii="Times New Roman" w:hAnsi="Times New Roman" w:cs="Times New Roman"/>
          <w:sz w:val="24"/>
          <w:szCs w:val="24"/>
        </w:rPr>
      </w:pPr>
      <w:r w:rsidRPr="00A65C15">
        <w:rPr>
          <w:rStyle w:val="FontStyle11"/>
          <w:rFonts w:ascii="Times New Roman" w:hAnsi="Times New Roman" w:cs="Times New Roman"/>
          <w:sz w:val="24"/>
          <w:szCs w:val="24"/>
        </w:rPr>
        <w:t xml:space="preserve"> Općine Donja Voća za 2023. godinu</w:t>
      </w:r>
    </w:p>
    <w:p w14:paraId="39DF9973" w14:textId="77777777" w:rsidR="002D065F" w:rsidRPr="00A65C15" w:rsidRDefault="002D065F" w:rsidP="00A65C15">
      <w:pPr>
        <w:pStyle w:val="Style2"/>
        <w:widowControl/>
        <w:spacing w:line="240" w:lineRule="auto"/>
        <w:rPr>
          <w:rStyle w:val="FontStyle11"/>
          <w:rFonts w:ascii="Times New Roman" w:hAnsi="Times New Roman" w:cs="Times New Roman"/>
          <w:sz w:val="24"/>
          <w:szCs w:val="24"/>
        </w:rPr>
      </w:pPr>
    </w:p>
    <w:p w14:paraId="4BAE1524" w14:textId="77777777" w:rsidR="00A65C15" w:rsidRPr="00A65C15" w:rsidRDefault="00A65C15" w:rsidP="00A65C15">
      <w:pPr>
        <w:pStyle w:val="Style6"/>
        <w:widowControl/>
        <w:jc w:val="center"/>
        <w:rPr>
          <w:rFonts w:ascii="Times New Roman" w:hAnsi="Times New Roman" w:cs="Times New Roman"/>
        </w:rPr>
      </w:pPr>
    </w:p>
    <w:p w14:paraId="706DD127" w14:textId="77777777" w:rsidR="00A65C15" w:rsidRPr="00A65C15" w:rsidRDefault="00A65C15" w:rsidP="00A65C15">
      <w:pPr>
        <w:pStyle w:val="Style6"/>
        <w:widowControl/>
        <w:jc w:val="center"/>
        <w:rPr>
          <w:rStyle w:val="FontStyle12"/>
          <w:rFonts w:ascii="Times New Roman" w:hAnsi="Times New Roman" w:cs="Times New Roman"/>
          <w:sz w:val="24"/>
          <w:szCs w:val="24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>I.</w:t>
      </w:r>
    </w:p>
    <w:p w14:paraId="3FFDC585" w14:textId="77777777" w:rsidR="00A65C15" w:rsidRPr="00A65C15" w:rsidRDefault="00A65C15" w:rsidP="00A65C15">
      <w:pPr>
        <w:pStyle w:val="Style1"/>
        <w:widowControl/>
        <w:spacing w:line="240" w:lineRule="auto"/>
        <w:ind w:firstLine="706"/>
        <w:rPr>
          <w:rStyle w:val="FontStyle12"/>
          <w:rFonts w:ascii="Times New Roman" w:hAnsi="Times New Roman" w:cs="Times New Roman"/>
          <w:sz w:val="24"/>
          <w:szCs w:val="24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 xml:space="preserve">Općinsko vijeće Općine </w:t>
      </w:r>
      <w:r w:rsidRPr="00A65C15">
        <w:rPr>
          <w:rStyle w:val="FontStyle23"/>
          <w:sz w:val="24"/>
          <w:szCs w:val="24"/>
        </w:rPr>
        <w:t xml:space="preserve">Donja Voća </w:t>
      </w: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 xml:space="preserve">razmotrilo je te usvaja Izvješće o stanju zaštite od požara i stanju provedbe Godišnjeg provedbenog plana aktivnosti unapređenja zaštite od požara na području Općine </w:t>
      </w:r>
      <w:r w:rsidRPr="00A65C15">
        <w:rPr>
          <w:rStyle w:val="FontStyle23"/>
          <w:sz w:val="24"/>
          <w:szCs w:val="24"/>
        </w:rPr>
        <w:t xml:space="preserve">Donja Voća </w:t>
      </w: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>za 2023. godinu.</w:t>
      </w:r>
    </w:p>
    <w:p w14:paraId="058F5F01" w14:textId="77777777" w:rsidR="00A65C15" w:rsidRPr="00A65C15" w:rsidRDefault="00A65C15" w:rsidP="00A65C15">
      <w:pPr>
        <w:pStyle w:val="Style6"/>
        <w:widowControl/>
        <w:jc w:val="center"/>
        <w:rPr>
          <w:rFonts w:ascii="Times New Roman" w:hAnsi="Times New Roman" w:cs="Times New Roman"/>
        </w:rPr>
      </w:pPr>
    </w:p>
    <w:p w14:paraId="683C5B1D" w14:textId="77777777" w:rsidR="00A65C15" w:rsidRPr="00A65C15" w:rsidRDefault="00A65C15" w:rsidP="00A65C15">
      <w:pPr>
        <w:pStyle w:val="Style6"/>
        <w:widowControl/>
        <w:jc w:val="center"/>
        <w:rPr>
          <w:rStyle w:val="FontStyle12"/>
          <w:rFonts w:ascii="Times New Roman" w:hAnsi="Times New Roman" w:cs="Times New Roman"/>
          <w:sz w:val="24"/>
          <w:szCs w:val="24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>II.</w:t>
      </w:r>
    </w:p>
    <w:p w14:paraId="6E8058C0" w14:textId="77777777" w:rsidR="00A65C15" w:rsidRPr="00A65C15" w:rsidRDefault="00A65C15" w:rsidP="00A65C15">
      <w:pPr>
        <w:pStyle w:val="Style1"/>
        <w:widowControl/>
        <w:spacing w:line="240" w:lineRule="auto"/>
        <w:ind w:left="720" w:firstLine="0"/>
        <w:jc w:val="left"/>
        <w:rPr>
          <w:rStyle w:val="FontStyle12"/>
          <w:rFonts w:ascii="Times New Roman" w:hAnsi="Times New Roman" w:cs="Times New Roman"/>
          <w:sz w:val="24"/>
          <w:szCs w:val="24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>Izvješće iz točke I. ovog Zaključka nalazi se u prilogu i njegov je sastavni dio.</w:t>
      </w:r>
    </w:p>
    <w:p w14:paraId="4CD9A932" w14:textId="77777777" w:rsidR="00A65C15" w:rsidRPr="00A65C15" w:rsidRDefault="00A65C15" w:rsidP="00A65C15">
      <w:pPr>
        <w:pStyle w:val="Style6"/>
        <w:widowControl/>
        <w:jc w:val="center"/>
        <w:rPr>
          <w:rFonts w:ascii="Times New Roman" w:hAnsi="Times New Roman" w:cs="Times New Roman"/>
        </w:rPr>
      </w:pPr>
    </w:p>
    <w:p w14:paraId="553CCF49" w14:textId="77777777" w:rsidR="00A65C15" w:rsidRPr="00A65C15" w:rsidRDefault="00A65C15" w:rsidP="00A65C15">
      <w:pPr>
        <w:pStyle w:val="Style6"/>
        <w:widowControl/>
        <w:jc w:val="center"/>
        <w:rPr>
          <w:rStyle w:val="FontStyle12"/>
          <w:rFonts w:ascii="Times New Roman" w:hAnsi="Times New Roman" w:cs="Times New Roman"/>
          <w:sz w:val="24"/>
          <w:szCs w:val="24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>III.</w:t>
      </w:r>
    </w:p>
    <w:p w14:paraId="18E9017B" w14:textId="77777777" w:rsidR="00A65C15" w:rsidRPr="00A65C15" w:rsidRDefault="00A65C15" w:rsidP="00A65C15">
      <w:pPr>
        <w:pStyle w:val="Style1"/>
        <w:widowControl/>
        <w:spacing w:line="240" w:lineRule="auto"/>
        <w:ind w:left="710" w:firstLine="0"/>
        <w:jc w:val="left"/>
        <w:rPr>
          <w:rStyle w:val="FontStyle12"/>
          <w:rFonts w:ascii="Times New Roman" w:hAnsi="Times New Roman" w:cs="Times New Roman"/>
          <w:sz w:val="24"/>
          <w:szCs w:val="24"/>
        </w:rPr>
      </w:pP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 xml:space="preserve">Ovaj Zaključak objavit će se na mrežnoj stranici Općine </w:t>
      </w:r>
      <w:r w:rsidRPr="00A65C15">
        <w:rPr>
          <w:rStyle w:val="FontStyle23"/>
          <w:sz w:val="24"/>
          <w:szCs w:val="24"/>
        </w:rPr>
        <w:t>Donja Voća</w:t>
      </w:r>
      <w:r w:rsidRPr="00A65C15">
        <w:rPr>
          <w:rStyle w:val="FontStyle12"/>
          <w:rFonts w:ascii="Times New Roman" w:hAnsi="Times New Roman" w:cs="Times New Roman"/>
          <w:sz w:val="24"/>
          <w:szCs w:val="24"/>
        </w:rPr>
        <w:t>.</w:t>
      </w:r>
    </w:p>
    <w:p w14:paraId="3DEA9CFB" w14:textId="77777777" w:rsidR="00A65C15" w:rsidRDefault="00A65C15" w:rsidP="00A65C15">
      <w:pPr>
        <w:pStyle w:val="Style1"/>
        <w:widowControl/>
        <w:spacing w:line="240" w:lineRule="auto"/>
        <w:ind w:left="710" w:firstLine="0"/>
        <w:jc w:val="left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1458C7BE" w14:textId="77777777" w:rsidR="002D065F" w:rsidRPr="00A65C15" w:rsidRDefault="002D065F" w:rsidP="00A65C15">
      <w:pPr>
        <w:pStyle w:val="Style1"/>
        <w:widowControl/>
        <w:spacing w:line="240" w:lineRule="auto"/>
        <w:ind w:left="710" w:firstLine="0"/>
        <w:jc w:val="left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6C952618" w14:textId="77777777" w:rsidR="00A65C15" w:rsidRPr="00A65C15" w:rsidRDefault="00A65C15" w:rsidP="00A65C15">
      <w:pPr>
        <w:pStyle w:val="Style5"/>
        <w:widowControl/>
        <w:spacing w:line="240" w:lineRule="auto"/>
        <w:ind w:left="3379" w:right="3374"/>
        <w:rPr>
          <w:rFonts w:ascii="Times New Roman" w:hAnsi="Times New Roman" w:cs="Times New Roman"/>
        </w:rPr>
      </w:pPr>
    </w:p>
    <w:p w14:paraId="30E3498D" w14:textId="77777777" w:rsidR="00A65C15" w:rsidRPr="00A65C15" w:rsidRDefault="00A65C15" w:rsidP="00A65C15">
      <w:pPr>
        <w:ind w:left="4248" w:firstLine="708"/>
        <w:jc w:val="both"/>
        <w:rPr>
          <w:rFonts w:ascii="Times New Roman" w:hAnsi="Times New Roman" w:cs="Times New Roman"/>
          <w:lang w:eastAsia="zh-CN"/>
        </w:rPr>
      </w:pPr>
      <w:bookmarkStart w:id="0" w:name="_Hlk130533805"/>
      <w:r w:rsidRPr="00A65C15">
        <w:rPr>
          <w:rFonts w:ascii="Times New Roman" w:hAnsi="Times New Roman" w:cs="Times New Roman"/>
          <w:lang w:eastAsia="zh-CN"/>
        </w:rPr>
        <w:t>Predsjednik Općinskog vijeća</w:t>
      </w:r>
    </w:p>
    <w:p w14:paraId="1A89702E" w14:textId="77777777" w:rsidR="00A65C15" w:rsidRPr="00A65C15" w:rsidRDefault="00A65C15" w:rsidP="00A65C15">
      <w:pPr>
        <w:ind w:left="4248" w:firstLine="708"/>
        <w:jc w:val="both"/>
        <w:rPr>
          <w:rFonts w:ascii="Times New Roman" w:hAnsi="Times New Roman" w:cs="Times New Roman"/>
          <w:lang w:eastAsia="zh-CN"/>
        </w:rPr>
      </w:pPr>
      <w:r w:rsidRPr="00A65C15">
        <w:rPr>
          <w:rFonts w:ascii="Times New Roman" w:hAnsi="Times New Roman" w:cs="Times New Roman"/>
          <w:lang w:eastAsia="zh-CN"/>
        </w:rPr>
        <w:t xml:space="preserve">           </w:t>
      </w:r>
      <w:bookmarkEnd w:id="0"/>
      <w:r w:rsidRPr="00A65C15">
        <w:rPr>
          <w:rStyle w:val="FontStyle23"/>
          <w:sz w:val="24"/>
          <w:szCs w:val="24"/>
        </w:rPr>
        <w:t>Željko Žmegač</w:t>
      </w:r>
    </w:p>
    <w:p w14:paraId="25A152E7" w14:textId="77777777" w:rsidR="00A65C15" w:rsidRPr="00A65C15" w:rsidRDefault="00A65C15" w:rsidP="00A65C15">
      <w:pPr>
        <w:jc w:val="right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38F6389E" w14:textId="77777777" w:rsidR="00A65C15" w:rsidRPr="00A65C15" w:rsidRDefault="00A65C15" w:rsidP="00A65C15">
      <w:pPr>
        <w:jc w:val="right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58E6D0ED" w14:textId="77777777" w:rsidR="00A65C15" w:rsidRPr="00A65C15" w:rsidRDefault="00A65C15" w:rsidP="00A65C15">
      <w:pPr>
        <w:jc w:val="right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29E9F189" w14:textId="77777777" w:rsidR="00A65C15" w:rsidRPr="00A65C15" w:rsidRDefault="00A65C15" w:rsidP="00A65C15">
      <w:pPr>
        <w:jc w:val="right"/>
        <w:rPr>
          <w:rStyle w:val="FontStyle12"/>
          <w:rFonts w:ascii="Times New Roman" w:hAnsi="Times New Roman" w:cs="Times New Roman"/>
          <w:sz w:val="24"/>
          <w:szCs w:val="24"/>
        </w:rPr>
      </w:pPr>
    </w:p>
    <w:p w14:paraId="0EE3DBA8" w14:textId="77777777" w:rsidR="00A65C15" w:rsidRPr="00D84EED" w:rsidRDefault="00A65C15" w:rsidP="00A65C15">
      <w:pPr>
        <w:jc w:val="right"/>
        <w:rPr>
          <w:rStyle w:val="FontStyle12"/>
          <w:rFonts w:ascii="Times New Roman" w:hAnsi="Times New Roman" w:cs="Times New Roman"/>
        </w:rPr>
      </w:pPr>
    </w:p>
    <w:p w14:paraId="566E6910" w14:textId="77777777" w:rsidR="00A65C15" w:rsidRPr="00D84EED" w:rsidRDefault="00A65C15" w:rsidP="00A65C15">
      <w:pPr>
        <w:jc w:val="right"/>
        <w:rPr>
          <w:rStyle w:val="FontStyle12"/>
          <w:rFonts w:ascii="Times New Roman" w:hAnsi="Times New Roman" w:cs="Times New Roman"/>
        </w:rPr>
      </w:pPr>
    </w:p>
    <w:p w14:paraId="64C16B05" w14:textId="77777777" w:rsidR="00A65C15" w:rsidRPr="00D84EED" w:rsidRDefault="00A65C15" w:rsidP="00A65C15">
      <w:pPr>
        <w:jc w:val="right"/>
        <w:rPr>
          <w:rStyle w:val="FontStyle12"/>
          <w:rFonts w:ascii="Times New Roman" w:hAnsi="Times New Roman" w:cs="Times New Roman"/>
        </w:rPr>
      </w:pPr>
    </w:p>
    <w:p w14:paraId="40916A13" w14:textId="77777777" w:rsidR="001C4D1B" w:rsidRDefault="001C4D1B"/>
    <w:sectPr w:rsidR="001C4D1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F743C" w14:textId="77777777" w:rsidR="00A65C15" w:rsidRDefault="00A65C15" w:rsidP="00A65C15">
      <w:r>
        <w:separator/>
      </w:r>
    </w:p>
  </w:endnote>
  <w:endnote w:type="continuationSeparator" w:id="0">
    <w:p w14:paraId="4DD69797" w14:textId="77777777" w:rsidR="00A65C15" w:rsidRDefault="00A65C15" w:rsidP="00A65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1929C" w14:textId="77777777" w:rsidR="00A65C15" w:rsidRDefault="00A65C15" w:rsidP="00A65C15">
      <w:r>
        <w:separator/>
      </w:r>
    </w:p>
  </w:footnote>
  <w:footnote w:type="continuationSeparator" w:id="0">
    <w:p w14:paraId="0D8BF724" w14:textId="77777777" w:rsidR="00A65C15" w:rsidRDefault="00A65C15" w:rsidP="00A65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52A78" w14:textId="77777777" w:rsidR="00A65C15" w:rsidRPr="00A65C15" w:rsidRDefault="00A65C15" w:rsidP="00A65C15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 w:cs="Times New Roman"/>
        <w:sz w:val="20"/>
        <w:szCs w:val="20"/>
        <w:lang w:val="en-GB" w:eastAsia="en-GB"/>
      </w:rPr>
    </w:pPr>
    <w:r w:rsidRPr="00A65C15">
      <w:rPr>
        <w:rFonts w:ascii="Times New Roman" w:hAnsi="Times New Roman" w:cs="Times New Roman"/>
        <w:lang w:eastAsia="en-GB"/>
      </w:rPr>
      <w:t>PRIJEDLOG ZAKLJUČKA</w:t>
    </w:r>
    <w:r w:rsidRPr="00A65C15">
      <w:rPr>
        <w:rFonts w:ascii="Times New Roman" w:hAnsi="Times New Roman" w:cs="Times New Roman"/>
        <w:sz w:val="20"/>
        <w:szCs w:val="20"/>
        <w:lang w:val="en-GB" w:eastAsia="en-GB"/>
      </w:rPr>
      <w:t xml:space="preserve"> </w:t>
    </w:r>
  </w:p>
  <w:p w14:paraId="25E1AD9C" w14:textId="77777777" w:rsidR="00A65C15" w:rsidRDefault="00A65C15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15"/>
    <w:rsid w:val="001C4D1B"/>
    <w:rsid w:val="002D065F"/>
    <w:rsid w:val="00A6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D947E"/>
  <w15:chartTrackingRefBased/>
  <w15:docId w15:val="{C2718330-2027-4C53-83BF-15436EEE2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C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A65C15"/>
    <w:pPr>
      <w:spacing w:line="309" w:lineRule="exact"/>
      <w:ind w:firstLine="710"/>
      <w:jc w:val="both"/>
    </w:pPr>
  </w:style>
  <w:style w:type="paragraph" w:customStyle="1" w:styleId="Style2">
    <w:name w:val="Style2"/>
    <w:basedOn w:val="Normal"/>
    <w:uiPriority w:val="99"/>
    <w:rsid w:val="00A65C15"/>
    <w:pPr>
      <w:spacing w:line="294" w:lineRule="exact"/>
      <w:jc w:val="center"/>
    </w:pPr>
  </w:style>
  <w:style w:type="paragraph" w:customStyle="1" w:styleId="Style5">
    <w:name w:val="Style5"/>
    <w:basedOn w:val="Normal"/>
    <w:uiPriority w:val="99"/>
    <w:rsid w:val="00A65C15"/>
    <w:pPr>
      <w:spacing w:line="269" w:lineRule="exact"/>
      <w:jc w:val="center"/>
    </w:pPr>
  </w:style>
  <w:style w:type="paragraph" w:customStyle="1" w:styleId="Style6">
    <w:name w:val="Style6"/>
    <w:basedOn w:val="Normal"/>
    <w:uiPriority w:val="99"/>
    <w:rsid w:val="00A65C15"/>
  </w:style>
  <w:style w:type="character" w:customStyle="1" w:styleId="FontStyle11">
    <w:name w:val="Font Style11"/>
    <w:basedOn w:val="Zadanifontodlomka"/>
    <w:uiPriority w:val="99"/>
    <w:rsid w:val="00A65C15"/>
    <w:rPr>
      <w:rFonts w:ascii="Calibri" w:hAnsi="Calibri" w:cs="Calibri"/>
      <w:b/>
      <w:bCs/>
      <w:sz w:val="22"/>
      <w:szCs w:val="22"/>
    </w:rPr>
  </w:style>
  <w:style w:type="character" w:customStyle="1" w:styleId="FontStyle12">
    <w:name w:val="Font Style12"/>
    <w:basedOn w:val="Zadanifontodlomka"/>
    <w:uiPriority w:val="99"/>
    <w:rsid w:val="00A65C15"/>
    <w:rPr>
      <w:rFonts w:ascii="Calibri" w:hAnsi="Calibri" w:cs="Calibri"/>
      <w:sz w:val="20"/>
      <w:szCs w:val="20"/>
    </w:rPr>
  </w:style>
  <w:style w:type="character" w:customStyle="1" w:styleId="FontStyle23">
    <w:name w:val="Font Style23"/>
    <w:basedOn w:val="Zadanifontodlomka"/>
    <w:uiPriority w:val="99"/>
    <w:rsid w:val="00A65C15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A65C1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65C15"/>
    <w:rPr>
      <w:rFonts w:ascii="Calibri" w:eastAsiaTheme="minorEastAsia" w:hAnsi="Calibri" w:cs="Calibri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A65C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65C15"/>
    <w:rPr>
      <w:rFonts w:ascii="Calibri" w:eastAsiaTheme="minorEastAsia" w:hAnsi="Calibri" w:cs="Calibri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2024-04-11T07:17:00Z</cp:lastPrinted>
  <dcterms:created xsi:type="dcterms:W3CDTF">2024-04-11T07:01:00Z</dcterms:created>
  <dcterms:modified xsi:type="dcterms:W3CDTF">2024-04-11T07:18:00Z</dcterms:modified>
</cp:coreProperties>
</file>