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4C0EF1" w14:textId="64397D42" w:rsidR="0032393D" w:rsidRDefault="00333CC3" w:rsidP="003451C5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Na temelju čl</w:t>
      </w:r>
      <w:r w:rsidR="00905B78" w:rsidRPr="00E67A4F">
        <w:rPr>
          <w:rFonts w:ascii="Times New Roman" w:hAnsi="Times New Roman"/>
          <w:sz w:val="24"/>
          <w:szCs w:val="24"/>
          <w:lang w:val="hr-HR"/>
        </w:rPr>
        <w:t>anka</w:t>
      </w:r>
      <w:r w:rsidR="003451C5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05B78" w:rsidRPr="00E67A4F">
        <w:rPr>
          <w:rFonts w:ascii="Times New Roman" w:hAnsi="Times New Roman"/>
          <w:sz w:val="24"/>
          <w:szCs w:val="24"/>
          <w:lang w:val="hr-HR"/>
        </w:rPr>
        <w:t>10. stavak 3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Zakona o finan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ciranju političkih aktivnosti, 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izborne promidžbe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i referenduma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 xml:space="preserve"> („Na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rodne novine“, broj 29/19 i 98/19) 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i članka 2</w:t>
      </w:r>
      <w:r w:rsidR="001D44F6">
        <w:rPr>
          <w:rFonts w:ascii="Times New Roman" w:hAnsi="Times New Roman"/>
          <w:sz w:val="24"/>
          <w:szCs w:val="24"/>
          <w:lang w:val="hr-HR"/>
        </w:rPr>
        <w:t>9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 xml:space="preserve">. Statuta Općine Donja Voća („Službeni vjesnik Varaždinske županije“, broj </w:t>
      </w:r>
      <w:r w:rsidR="001D44F6">
        <w:rPr>
          <w:rFonts w:ascii="Times New Roman" w:hAnsi="Times New Roman"/>
          <w:sz w:val="24"/>
          <w:szCs w:val="24"/>
          <w:lang w:val="hr-HR"/>
        </w:rPr>
        <w:t>19/21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), Općins</w:t>
      </w:r>
      <w:r w:rsidR="0081701E" w:rsidRPr="00E67A4F">
        <w:rPr>
          <w:rFonts w:ascii="Times New Roman" w:hAnsi="Times New Roman"/>
          <w:sz w:val="24"/>
          <w:szCs w:val="24"/>
          <w:lang w:val="hr-HR"/>
        </w:rPr>
        <w:t xml:space="preserve">ko vijeće Općine Donja Voća na </w:t>
      </w:r>
      <w:r w:rsidR="00274BCE">
        <w:rPr>
          <w:rFonts w:ascii="Times New Roman" w:hAnsi="Times New Roman"/>
          <w:sz w:val="24"/>
          <w:szCs w:val="24"/>
          <w:lang w:val="hr-HR"/>
        </w:rPr>
        <w:t>33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s</w:t>
      </w:r>
      <w:r w:rsidR="00846845" w:rsidRPr="00E67A4F">
        <w:rPr>
          <w:rFonts w:ascii="Times New Roman" w:hAnsi="Times New Roman"/>
          <w:sz w:val="24"/>
          <w:szCs w:val="24"/>
          <w:lang w:val="hr-HR"/>
        </w:rPr>
        <w:t xml:space="preserve">jednici održanoj </w:t>
      </w:r>
      <w:r w:rsidR="00414F85">
        <w:rPr>
          <w:rFonts w:ascii="Times New Roman" w:hAnsi="Times New Roman"/>
          <w:sz w:val="24"/>
          <w:szCs w:val="24"/>
          <w:lang w:val="hr-HR"/>
        </w:rPr>
        <w:t>1</w:t>
      </w:r>
      <w:r w:rsidR="00274BCE">
        <w:rPr>
          <w:rFonts w:ascii="Times New Roman" w:hAnsi="Times New Roman"/>
          <w:sz w:val="24"/>
          <w:szCs w:val="24"/>
          <w:lang w:val="hr-HR"/>
        </w:rPr>
        <w:t>9</w:t>
      </w:r>
      <w:r w:rsidR="00D525FE" w:rsidRPr="00E67A4F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744575">
        <w:rPr>
          <w:rFonts w:ascii="Times New Roman" w:hAnsi="Times New Roman"/>
          <w:sz w:val="24"/>
          <w:szCs w:val="24"/>
          <w:lang w:val="hr-HR"/>
        </w:rPr>
        <w:t>prosinca</w:t>
      </w:r>
      <w:r w:rsidR="0081701E"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A07870">
        <w:rPr>
          <w:rFonts w:ascii="Times New Roman" w:hAnsi="Times New Roman"/>
          <w:sz w:val="24"/>
          <w:szCs w:val="24"/>
          <w:lang w:val="hr-HR"/>
        </w:rPr>
        <w:t>4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godine, donosi</w:t>
      </w:r>
    </w:p>
    <w:p w14:paraId="2C660C4D" w14:textId="77777777" w:rsidR="00814199" w:rsidRPr="00E67A4F" w:rsidRDefault="00814199" w:rsidP="003451C5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7A35B9B1" w14:textId="18FEC640" w:rsidR="0032393D" w:rsidRPr="00E67A4F" w:rsidRDefault="0032393D" w:rsidP="00274BCE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ODLUKU                                                                                                                                                   o rasp</w:t>
      </w:r>
      <w:r w:rsidR="001D44F6">
        <w:rPr>
          <w:rFonts w:ascii="Times New Roman" w:hAnsi="Times New Roman"/>
          <w:sz w:val="24"/>
          <w:szCs w:val="24"/>
          <w:lang w:val="hr-HR"/>
        </w:rPr>
        <w:t>oređivanju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sredstava za redovito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 godišnje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financiranje političkih stranaka                                                            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zastupljenih u Općinskom vijeću Općine Donja Voća </w:t>
      </w:r>
      <w:r w:rsidR="00274BCE">
        <w:rPr>
          <w:rFonts w:ascii="Times New Roman" w:hAnsi="Times New Roman"/>
          <w:sz w:val="24"/>
          <w:szCs w:val="24"/>
          <w:lang w:val="hr-HR"/>
        </w:rPr>
        <w:t>u 2025. godini</w:t>
      </w:r>
    </w:p>
    <w:p w14:paraId="7A21BF65" w14:textId="2603BF5B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274BCE">
        <w:rPr>
          <w:rFonts w:ascii="Times New Roman" w:hAnsi="Times New Roman"/>
          <w:sz w:val="24"/>
          <w:szCs w:val="24"/>
          <w:lang w:val="hr-HR"/>
        </w:rPr>
        <w:t>1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0D3617D2" w14:textId="327814A0" w:rsidR="003451C5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Ovom  Odlukom </w:t>
      </w:r>
      <w:r w:rsidR="001D44F6">
        <w:rPr>
          <w:rFonts w:ascii="Times New Roman" w:hAnsi="Times New Roman"/>
          <w:sz w:val="24"/>
          <w:szCs w:val="24"/>
          <w:lang w:val="hr-HR"/>
        </w:rPr>
        <w:t>raspoređuju</w:t>
      </w:r>
      <w:r w:rsidR="00E455AC">
        <w:rPr>
          <w:rFonts w:ascii="Times New Roman" w:hAnsi="Times New Roman"/>
          <w:sz w:val="24"/>
          <w:szCs w:val="24"/>
          <w:lang w:val="hr-HR"/>
        </w:rPr>
        <w:t xml:space="preserve"> se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 sredstva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A92AF3">
        <w:rPr>
          <w:rFonts w:ascii="Times New Roman" w:hAnsi="Times New Roman"/>
          <w:sz w:val="24"/>
          <w:szCs w:val="24"/>
          <w:lang w:val="hr-HR"/>
        </w:rPr>
        <w:t xml:space="preserve">za </w:t>
      </w:r>
      <w:r w:rsidR="006E2724">
        <w:rPr>
          <w:rFonts w:ascii="Times New Roman" w:hAnsi="Times New Roman"/>
          <w:sz w:val="24"/>
          <w:szCs w:val="24"/>
          <w:lang w:val="hr-HR"/>
        </w:rPr>
        <w:t xml:space="preserve">redovito </w:t>
      </w:r>
      <w:r w:rsidRPr="00E67A4F">
        <w:rPr>
          <w:rFonts w:ascii="Times New Roman" w:hAnsi="Times New Roman"/>
          <w:sz w:val="24"/>
          <w:szCs w:val="24"/>
          <w:lang w:val="hr-HR"/>
        </w:rPr>
        <w:t>financiranj</w:t>
      </w:r>
      <w:r w:rsidR="006E2724">
        <w:rPr>
          <w:rFonts w:ascii="Times New Roman" w:hAnsi="Times New Roman"/>
          <w:sz w:val="24"/>
          <w:szCs w:val="24"/>
          <w:lang w:val="hr-HR"/>
        </w:rPr>
        <w:t>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političkih stranaka </w:t>
      </w:r>
      <w:r w:rsidR="00A92AF3">
        <w:rPr>
          <w:rFonts w:ascii="Times New Roman" w:hAnsi="Times New Roman"/>
          <w:sz w:val="24"/>
          <w:szCs w:val="24"/>
          <w:lang w:val="hr-HR"/>
        </w:rPr>
        <w:t>zastupljenih u Općinskom vijeću Općine Donja Voća</w:t>
      </w:r>
      <w:r w:rsidR="006E2724">
        <w:rPr>
          <w:rFonts w:ascii="Times New Roman" w:hAnsi="Times New Roman"/>
          <w:sz w:val="24"/>
          <w:szCs w:val="24"/>
          <w:lang w:val="hr-HR"/>
        </w:rPr>
        <w:t xml:space="preserve">, koja su osigurana u Proračunu Općine Donja Voća </w:t>
      </w:r>
      <w:r w:rsidR="00A92AF3">
        <w:rPr>
          <w:rFonts w:ascii="Times New Roman" w:hAnsi="Times New Roman"/>
          <w:sz w:val="24"/>
          <w:szCs w:val="24"/>
          <w:lang w:val="hr-HR"/>
        </w:rPr>
        <w:t>za 202</w:t>
      </w:r>
      <w:r w:rsidR="00274BCE">
        <w:rPr>
          <w:rFonts w:ascii="Times New Roman" w:hAnsi="Times New Roman"/>
          <w:sz w:val="24"/>
          <w:szCs w:val="24"/>
          <w:lang w:val="hr-HR"/>
        </w:rPr>
        <w:t>5</w:t>
      </w:r>
      <w:r w:rsidR="00A92AF3">
        <w:rPr>
          <w:rFonts w:ascii="Times New Roman" w:hAnsi="Times New Roman"/>
          <w:sz w:val="24"/>
          <w:szCs w:val="24"/>
          <w:lang w:val="hr-HR"/>
        </w:rPr>
        <w:t>. godin</w:t>
      </w:r>
      <w:r w:rsidR="00375F0D">
        <w:rPr>
          <w:rFonts w:ascii="Times New Roman" w:hAnsi="Times New Roman"/>
          <w:sz w:val="24"/>
          <w:szCs w:val="24"/>
          <w:lang w:val="hr-HR"/>
        </w:rPr>
        <w:t>u</w:t>
      </w:r>
      <w:r w:rsidR="00A92AF3">
        <w:rPr>
          <w:rFonts w:ascii="Times New Roman" w:hAnsi="Times New Roman"/>
          <w:sz w:val="24"/>
          <w:szCs w:val="24"/>
          <w:lang w:val="hr-HR"/>
        </w:rPr>
        <w:t xml:space="preserve">. </w:t>
      </w:r>
    </w:p>
    <w:p w14:paraId="724E646B" w14:textId="77777777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Članak 2.</w:t>
      </w:r>
    </w:p>
    <w:p w14:paraId="13F34FE7" w14:textId="6D058AEB" w:rsidR="0032393D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Za svakog člana Općinskog vijeća utvrđuje se jednaki iznos sredstava tako da pojedinoj političkoj stranci pripadaju sredstva razmjerno broju </w:t>
      </w:r>
      <w:r w:rsidR="00A023D6" w:rsidRPr="00E67A4F">
        <w:rPr>
          <w:rFonts w:ascii="Times New Roman" w:hAnsi="Times New Roman"/>
          <w:sz w:val="24"/>
          <w:szCs w:val="24"/>
          <w:lang w:val="hr-HR"/>
        </w:rPr>
        <w:t xml:space="preserve">njezinih </w:t>
      </w:r>
      <w:r w:rsidR="00A023D6">
        <w:rPr>
          <w:rFonts w:ascii="Times New Roman" w:hAnsi="Times New Roman"/>
          <w:sz w:val="24"/>
          <w:szCs w:val="24"/>
          <w:lang w:val="hr-HR"/>
        </w:rPr>
        <w:t>članova</w:t>
      </w:r>
      <w:r w:rsidR="00A023D6" w:rsidRPr="00E67A4F">
        <w:rPr>
          <w:rFonts w:ascii="Times New Roman" w:hAnsi="Times New Roman"/>
          <w:sz w:val="24"/>
          <w:szCs w:val="24"/>
          <w:lang w:val="hr-HR"/>
        </w:rPr>
        <w:t xml:space="preserve"> u Općinskom vijeću u trenutku konstituiranja Općinskog vijeća.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784D0464" w14:textId="12C96D09" w:rsidR="0032393D" w:rsidRPr="00E67A4F" w:rsidRDefault="00A023D6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  <w:t xml:space="preserve">Za svakog člana Općinskog vijeća Općine Donja Voća utvrđuje se 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naknada u iznosu </w:t>
      </w:r>
      <w:r>
        <w:rPr>
          <w:rFonts w:ascii="Times New Roman" w:hAnsi="Times New Roman"/>
          <w:sz w:val="24"/>
          <w:szCs w:val="24"/>
          <w:lang w:val="hr-HR"/>
        </w:rPr>
        <w:t xml:space="preserve"> od </w:t>
      </w:r>
      <w:r w:rsidR="005D30EE">
        <w:rPr>
          <w:rFonts w:ascii="Times New Roman" w:hAnsi="Times New Roman"/>
          <w:sz w:val="24"/>
          <w:szCs w:val="24"/>
          <w:lang w:val="hr-HR"/>
        </w:rPr>
        <w:t>215,00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C1475">
        <w:rPr>
          <w:rFonts w:ascii="Times New Roman" w:hAnsi="Times New Roman"/>
          <w:sz w:val="24"/>
          <w:szCs w:val="24"/>
          <w:lang w:val="hr-HR"/>
        </w:rPr>
        <w:t>eura.</w:t>
      </w:r>
    </w:p>
    <w:p w14:paraId="0138B14D" w14:textId="07107C5C" w:rsidR="003451C5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Za svakog člana </w:t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Općinskog vijeća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podzastupljenog spola, političkim strankama pripada i pravo na naknadu u visini od 10% iznosa predviđenog po svakom članu </w:t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Općinskog vijeća, odnosno iznos od </w:t>
      </w:r>
      <w:r w:rsidR="009C1475">
        <w:rPr>
          <w:rFonts w:ascii="Times New Roman" w:hAnsi="Times New Roman"/>
          <w:sz w:val="24"/>
          <w:szCs w:val="24"/>
          <w:lang w:val="hr-HR"/>
        </w:rPr>
        <w:t>2</w:t>
      </w:r>
      <w:r w:rsidR="005D30EE">
        <w:rPr>
          <w:rFonts w:ascii="Times New Roman" w:hAnsi="Times New Roman"/>
          <w:sz w:val="24"/>
          <w:szCs w:val="24"/>
          <w:lang w:val="hr-HR"/>
        </w:rPr>
        <w:t>36,50</w:t>
      </w:r>
      <w:r w:rsidR="00CE33C4" w:rsidRPr="00814199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C1475">
        <w:rPr>
          <w:rFonts w:ascii="Times New Roman" w:hAnsi="Times New Roman"/>
          <w:sz w:val="24"/>
          <w:szCs w:val="24"/>
          <w:lang w:val="hr-HR"/>
        </w:rPr>
        <w:t>eura</w:t>
      </w:r>
      <w:r w:rsidR="00CE33C4" w:rsidRPr="00814199">
        <w:rPr>
          <w:rFonts w:ascii="Times New Roman" w:hAnsi="Times New Roman"/>
          <w:sz w:val="24"/>
          <w:szCs w:val="24"/>
          <w:lang w:val="hr-HR"/>
        </w:rPr>
        <w:t xml:space="preserve">. </w:t>
      </w:r>
    </w:p>
    <w:p w14:paraId="67A65BEF" w14:textId="462AF29F" w:rsidR="0032393D" w:rsidRPr="00E67A4F" w:rsidRDefault="0032393D" w:rsidP="00CE33C4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5C4B92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6980C297" w14:textId="1EBA20E5" w:rsidR="003451C5" w:rsidRPr="00E67A4F" w:rsidRDefault="0032393D" w:rsidP="003451C5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Sukladno navedenom, političkim strankama zastupljenim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u Općinskom vijeću Općine Donja Voća, 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raspoređuju se </w:t>
      </w:r>
      <w:r w:rsidRPr="00E67A4F">
        <w:rPr>
          <w:rFonts w:ascii="Times New Roman" w:hAnsi="Times New Roman"/>
          <w:sz w:val="24"/>
          <w:szCs w:val="24"/>
          <w:lang w:val="hr-HR"/>
        </w:rPr>
        <w:t>sredstva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 osigurana u Proračunu Općine Donja Voća za 202</w:t>
      </w:r>
      <w:r w:rsidR="00274BCE">
        <w:rPr>
          <w:rFonts w:ascii="Times New Roman" w:hAnsi="Times New Roman"/>
          <w:sz w:val="24"/>
          <w:szCs w:val="24"/>
          <w:lang w:val="hr-HR"/>
        </w:rPr>
        <w:t>5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. godinu u iznosima kako slijedi: 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4106"/>
        <w:gridCol w:w="1134"/>
        <w:gridCol w:w="1701"/>
        <w:gridCol w:w="1559"/>
      </w:tblGrid>
      <w:tr w:rsidR="00CE33C4" w:rsidRPr="00E67A4F" w14:paraId="5269D2CD" w14:textId="7FDD2FB5" w:rsidTr="00E455AC">
        <w:trPr>
          <w:trHeight w:val="784"/>
        </w:trPr>
        <w:tc>
          <w:tcPr>
            <w:tcW w:w="4106" w:type="dxa"/>
          </w:tcPr>
          <w:p w14:paraId="6CE93A94" w14:textId="1C8E0B40" w:rsidR="00CE33C4" w:rsidRPr="00E67A4F" w:rsidRDefault="0060437F" w:rsidP="0060437F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Naziv političke stranke </w:t>
            </w:r>
          </w:p>
        </w:tc>
        <w:tc>
          <w:tcPr>
            <w:tcW w:w="1134" w:type="dxa"/>
          </w:tcPr>
          <w:p w14:paraId="4A792020" w14:textId="77777777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Broj vijećnika</w:t>
            </w:r>
          </w:p>
        </w:tc>
        <w:tc>
          <w:tcPr>
            <w:tcW w:w="1701" w:type="dxa"/>
          </w:tcPr>
          <w:p w14:paraId="23D235E2" w14:textId="025EEEE4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Podzastupljeni spol</w:t>
            </w:r>
          </w:p>
        </w:tc>
        <w:tc>
          <w:tcPr>
            <w:tcW w:w="1559" w:type="dxa"/>
          </w:tcPr>
          <w:p w14:paraId="637C3760" w14:textId="464673AD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Iznos u </w:t>
            </w:r>
            <w:r w:rsidR="009C1475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eurima </w:t>
            </w:r>
          </w:p>
        </w:tc>
      </w:tr>
      <w:tr w:rsidR="00CE33C4" w:rsidRPr="00E67A4F" w14:paraId="0CD54BB6" w14:textId="2F654B32" w:rsidTr="00E455AC">
        <w:tc>
          <w:tcPr>
            <w:tcW w:w="4106" w:type="dxa"/>
          </w:tcPr>
          <w:p w14:paraId="40C8E90D" w14:textId="4D12EC55" w:rsidR="00CE33C4" w:rsidRPr="00E67A4F" w:rsidRDefault="00CE33C4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Narodna stranka – R</w:t>
            </w:r>
            <w:r w:rsidR="002D48D8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eformisti </w:t>
            </w:r>
          </w:p>
        </w:tc>
        <w:tc>
          <w:tcPr>
            <w:tcW w:w="1134" w:type="dxa"/>
          </w:tcPr>
          <w:p w14:paraId="76A164BF" w14:textId="3155F395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5 </w:t>
            </w:r>
          </w:p>
        </w:tc>
        <w:tc>
          <w:tcPr>
            <w:tcW w:w="1701" w:type="dxa"/>
          </w:tcPr>
          <w:p w14:paraId="28A2E91A" w14:textId="2833BBEB" w:rsidR="00CE33C4" w:rsidRPr="00E67A4F" w:rsidRDefault="0060437F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2</w:t>
            </w:r>
          </w:p>
        </w:tc>
        <w:tc>
          <w:tcPr>
            <w:tcW w:w="1559" w:type="dxa"/>
          </w:tcPr>
          <w:p w14:paraId="5C029787" w14:textId="2B497309" w:rsidR="00CE33C4" w:rsidRPr="00E67A4F" w:rsidRDefault="009C1475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1.</w:t>
            </w:r>
            <w:r w:rsidR="005D30EE">
              <w:rPr>
                <w:rFonts w:ascii="Times New Roman" w:hAnsi="Times New Roman"/>
                <w:sz w:val="24"/>
                <w:szCs w:val="24"/>
                <w:lang w:val="hr-HR"/>
              </w:rPr>
              <w:t>118,00</w:t>
            </w:r>
          </w:p>
        </w:tc>
      </w:tr>
      <w:tr w:rsidR="00CE33C4" w:rsidRPr="00E67A4F" w14:paraId="7D737C22" w14:textId="6A7BF221" w:rsidTr="00E455AC">
        <w:tc>
          <w:tcPr>
            <w:tcW w:w="4106" w:type="dxa"/>
          </w:tcPr>
          <w:p w14:paraId="6DC6409C" w14:textId="05C5B991" w:rsidR="00CE33C4" w:rsidRPr="00E67A4F" w:rsidRDefault="00CE33C4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Hrvatska demokratska zajednica - HDZ</w:t>
            </w:r>
          </w:p>
        </w:tc>
        <w:tc>
          <w:tcPr>
            <w:tcW w:w="1134" w:type="dxa"/>
          </w:tcPr>
          <w:p w14:paraId="69A9830D" w14:textId="77777777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3</w:t>
            </w:r>
          </w:p>
        </w:tc>
        <w:tc>
          <w:tcPr>
            <w:tcW w:w="1701" w:type="dxa"/>
          </w:tcPr>
          <w:p w14:paraId="27157698" w14:textId="441835F9" w:rsidR="00CE33C4" w:rsidRPr="00E67A4F" w:rsidRDefault="0060437F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</w:t>
            </w:r>
          </w:p>
        </w:tc>
        <w:tc>
          <w:tcPr>
            <w:tcW w:w="1559" w:type="dxa"/>
          </w:tcPr>
          <w:p w14:paraId="3004BEE5" w14:textId="659963A6" w:rsidR="00CE33C4" w:rsidRPr="00E67A4F" w:rsidRDefault="009C1475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6</w:t>
            </w:r>
            <w:r w:rsidR="00A07870">
              <w:rPr>
                <w:rFonts w:ascii="Times New Roman" w:hAnsi="Times New Roman"/>
                <w:sz w:val="24"/>
                <w:szCs w:val="24"/>
                <w:lang w:val="hr-HR"/>
              </w:rPr>
              <w:t>66,50</w:t>
            </w:r>
          </w:p>
        </w:tc>
      </w:tr>
      <w:tr w:rsidR="00CE33C4" w:rsidRPr="00E67A4F" w14:paraId="40E3AD72" w14:textId="411C280A" w:rsidTr="00E455AC">
        <w:tc>
          <w:tcPr>
            <w:tcW w:w="4106" w:type="dxa"/>
          </w:tcPr>
          <w:p w14:paraId="526E192A" w14:textId="46087857" w:rsidR="00CE33C4" w:rsidRPr="00E67A4F" w:rsidRDefault="00CE33C4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Hrvatska seljačka stranka - HSS</w:t>
            </w:r>
          </w:p>
        </w:tc>
        <w:tc>
          <w:tcPr>
            <w:tcW w:w="1134" w:type="dxa"/>
          </w:tcPr>
          <w:p w14:paraId="64C840FD" w14:textId="2D959F40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</w:t>
            </w:r>
          </w:p>
        </w:tc>
        <w:tc>
          <w:tcPr>
            <w:tcW w:w="1701" w:type="dxa"/>
          </w:tcPr>
          <w:p w14:paraId="717216DA" w14:textId="17DD935B" w:rsidR="00CE33C4" w:rsidRPr="00E67A4F" w:rsidRDefault="0060437F" w:rsidP="0060437F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           -</w:t>
            </w:r>
          </w:p>
        </w:tc>
        <w:tc>
          <w:tcPr>
            <w:tcW w:w="1559" w:type="dxa"/>
          </w:tcPr>
          <w:p w14:paraId="7038E118" w14:textId="03ED2752" w:rsidR="00CE33C4" w:rsidRPr="00E67A4F" w:rsidRDefault="004A5038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</w:t>
            </w:r>
            <w:r w:rsidR="00A07870">
              <w:rPr>
                <w:rFonts w:ascii="Times New Roman" w:hAnsi="Times New Roman"/>
                <w:sz w:val="24"/>
                <w:szCs w:val="24"/>
                <w:lang w:val="hr-HR"/>
              </w:rPr>
              <w:t>215,00</w:t>
            </w:r>
          </w:p>
        </w:tc>
      </w:tr>
      <w:tr w:rsidR="002D48D8" w:rsidRPr="00E67A4F" w14:paraId="251FD34D" w14:textId="77777777" w:rsidTr="00E455AC">
        <w:tc>
          <w:tcPr>
            <w:tcW w:w="4106" w:type="dxa"/>
          </w:tcPr>
          <w:p w14:paraId="67A6E666" w14:textId="3F7A00DF" w:rsidR="002D48D8" w:rsidRPr="00E67A4F" w:rsidRDefault="002D48D8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134" w:type="dxa"/>
          </w:tcPr>
          <w:p w14:paraId="08E1CCB2" w14:textId="4680351E" w:rsidR="002D48D8" w:rsidRDefault="002D48D8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9</w:t>
            </w:r>
          </w:p>
        </w:tc>
        <w:tc>
          <w:tcPr>
            <w:tcW w:w="1701" w:type="dxa"/>
          </w:tcPr>
          <w:p w14:paraId="597682E2" w14:textId="3F828C07" w:rsidR="002D48D8" w:rsidRDefault="002D48D8" w:rsidP="002D48D8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3</w:t>
            </w:r>
          </w:p>
        </w:tc>
        <w:tc>
          <w:tcPr>
            <w:tcW w:w="1559" w:type="dxa"/>
          </w:tcPr>
          <w:p w14:paraId="3287F71D" w14:textId="4E8BB2D3" w:rsidR="002D48D8" w:rsidRDefault="00A07870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1.999,50</w:t>
            </w:r>
          </w:p>
        </w:tc>
      </w:tr>
    </w:tbl>
    <w:p w14:paraId="760DB049" w14:textId="77777777" w:rsidR="0032393D" w:rsidRPr="00E67A4F" w:rsidRDefault="0032393D" w:rsidP="0032393D">
      <w:pPr>
        <w:rPr>
          <w:rFonts w:ascii="Times New Roman" w:hAnsi="Times New Roman"/>
          <w:sz w:val="24"/>
          <w:szCs w:val="24"/>
          <w:lang w:val="hr-HR"/>
        </w:rPr>
      </w:pPr>
    </w:p>
    <w:p w14:paraId="0630EA8B" w14:textId="7B3A268A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lastRenderedPageBreak/>
        <w:t xml:space="preserve">Članak </w:t>
      </w:r>
      <w:r w:rsidR="003451C5">
        <w:rPr>
          <w:rFonts w:ascii="Times New Roman" w:hAnsi="Times New Roman"/>
          <w:sz w:val="24"/>
          <w:szCs w:val="24"/>
          <w:lang w:val="hr-HR"/>
        </w:rPr>
        <w:t>4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17D12794" w14:textId="3B91BAAF" w:rsidR="002509AF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Raspoređena sredstva iz članka </w:t>
      </w:r>
      <w:r w:rsidR="003451C5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. ove Odluke doznačit će se na žiroračun politič</w:t>
      </w:r>
      <w:r w:rsidR="0060437F">
        <w:rPr>
          <w:rFonts w:ascii="Times New Roman" w:hAnsi="Times New Roman"/>
          <w:sz w:val="24"/>
          <w:szCs w:val="24"/>
          <w:lang w:val="hr-HR"/>
        </w:rPr>
        <w:t>k</w:t>
      </w:r>
      <w:r w:rsidR="00E455AC">
        <w:rPr>
          <w:rFonts w:ascii="Times New Roman" w:hAnsi="Times New Roman"/>
          <w:sz w:val="24"/>
          <w:szCs w:val="24"/>
          <w:lang w:val="hr-HR"/>
        </w:rPr>
        <w:t>im stran</w:t>
      </w:r>
      <w:r w:rsidR="002B105C">
        <w:rPr>
          <w:rFonts w:ascii="Times New Roman" w:hAnsi="Times New Roman"/>
          <w:sz w:val="24"/>
          <w:szCs w:val="24"/>
          <w:lang w:val="hr-HR"/>
        </w:rPr>
        <w:t>k</w:t>
      </w:r>
      <w:r w:rsidR="00E455AC">
        <w:rPr>
          <w:rFonts w:ascii="Times New Roman" w:hAnsi="Times New Roman"/>
          <w:sz w:val="24"/>
          <w:szCs w:val="24"/>
          <w:lang w:val="hr-HR"/>
        </w:rPr>
        <w:t>ama tromjesečno u jednakim iznosima.</w:t>
      </w:r>
    </w:p>
    <w:p w14:paraId="7D32828B" w14:textId="7DD74CE2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3451C5">
        <w:rPr>
          <w:rFonts w:ascii="Times New Roman" w:hAnsi="Times New Roman"/>
          <w:sz w:val="24"/>
          <w:szCs w:val="24"/>
          <w:lang w:val="hr-HR"/>
        </w:rPr>
        <w:t>5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15C7058F" w14:textId="77777777" w:rsidR="0032393D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>Ova Odluka stupa na snagu osmog dana od dana objave u „Službenom vjesniku Varaždinske županije“.</w:t>
      </w:r>
    </w:p>
    <w:p w14:paraId="0F2D0A8E" w14:textId="77777777" w:rsidR="0032393D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14:paraId="4DFAA7A0" w14:textId="3171FEF6" w:rsidR="0032393D" w:rsidRPr="00E67A4F" w:rsidRDefault="0032393D" w:rsidP="0032393D">
      <w:pPr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KLASA: 402-01/2</w:t>
      </w:r>
      <w:r w:rsidR="00A07870">
        <w:rPr>
          <w:rFonts w:ascii="Times New Roman" w:hAnsi="Times New Roman"/>
          <w:sz w:val="24"/>
          <w:szCs w:val="24"/>
          <w:lang w:val="hr-HR"/>
        </w:rPr>
        <w:t>4</w:t>
      </w:r>
      <w:r w:rsidRPr="00E67A4F">
        <w:rPr>
          <w:rFonts w:ascii="Times New Roman" w:hAnsi="Times New Roman"/>
          <w:sz w:val="24"/>
          <w:szCs w:val="24"/>
          <w:lang w:val="hr-HR"/>
        </w:rPr>
        <w:t>-01/</w:t>
      </w:r>
      <w:r w:rsidR="002D48D8">
        <w:rPr>
          <w:rFonts w:ascii="Times New Roman" w:hAnsi="Times New Roman"/>
          <w:sz w:val="24"/>
          <w:szCs w:val="24"/>
          <w:lang w:val="hr-HR"/>
        </w:rPr>
        <w:t>__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   URBROJ: 2186-014-2</w:t>
      </w:r>
      <w:r w:rsidR="00A07870">
        <w:rPr>
          <w:rFonts w:ascii="Times New Roman" w:hAnsi="Times New Roman"/>
          <w:sz w:val="24"/>
          <w:szCs w:val="24"/>
          <w:lang w:val="hr-HR"/>
        </w:rPr>
        <w:t>4</w:t>
      </w:r>
      <w:r w:rsidRPr="00E67A4F">
        <w:rPr>
          <w:rFonts w:ascii="Times New Roman" w:hAnsi="Times New Roman"/>
          <w:sz w:val="24"/>
          <w:szCs w:val="24"/>
          <w:lang w:val="hr-HR"/>
        </w:rPr>
        <w:t>-0</w:t>
      </w:r>
      <w:r w:rsidR="002D48D8">
        <w:rPr>
          <w:rFonts w:ascii="Times New Roman" w:hAnsi="Times New Roman"/>
          <w:sz w:val="24"/>
          <w:szCs w:val="24"/>
          <w:lang w:val="hr-HR"/>
        </w:rPr>
        <w:t>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Donja </w:t>
      </w:r>
      <w:r w:rsidR="00846845" w:rsidRPr="00E67A4F">
        <w:rPr>
          <w:rFonts w:ascii="Times New Roman" w:hAnsi="Times New Roman"/>
          <w:sz w:val="24"/>
          <w:szCs w:val="24"/>
          <w:lang w:val="hr-HR"/>
        </w:rPr>
        <w:t xml:space="preserve">Voća, </w:t>
      </w:r>
      <w:r w:rsidR="00A07870">
        <w:rPr>
          <w:rFonts w:ascii="Times New Roman" w:hAnsi="Times New Roman"/>
          <w:sz w:val="24"/>
          <w:szCs w:val="24"/>
          <w:lang w:val="hr-HR"/>
        </w:rPr>
        <w:t>19</w:t>
      </w:r>
      <w:r w:rsidR="00D525FE" w:rsidRPr="00E67A4F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744575">
        <w:rPr>
          <w:rFonts w:ascii="Times New Roman" w:hAnsi="Times New Roman"/>
          <w:sz w:val="24"/>
          <w:szCs w:val="24"/>
          <w:lang w:val="hr-HR"/>
        </w:rPr>
        <w:t>prosinca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A07870">
        <w:rPr>
          <w:rFonts w:ascii="Times New Roman" w:hAnsi="Times New Roman"/>
          <w:sz w:val="24"/>
          <w:szCs w:val="24"/>
          <w:lang w:val="hr-HR"/>
        </w:rPr>
        <w:t>4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                                                                                 </w:t>
      </w:r>
    </w:p>
    <w:p w14:paraId="1F4EF648" w14:textId="3A1389FD" w:rsidR="00E67A4F" w:rsidRDefault="00E67A4F" w:rsidP="00E67A4F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2D48D8">
        <w:rPr>
          <w:rFonts w:ascii="Times New Roman" w:hAnsi="Times New Roman" w:cs="Times New Roman"/>
        </w:rPr>
        <w:t>redsjednik</w:t>
      </w:r>
      <w:r>
        <w:rPr>
          <w:rFonts w:ascii="Times New Roman" w:hAnsi="Times New Roman" w:cs="Times New Roman"/>
        </w:rPr>
        <w:t xml:space="preserve"> Općinskog vijeća</w:t>
      </w:r>
    </w:p>
    <w:p w14:paraId="334AEB8E" w14:textId="6F66C2F8" w:rsidR="00E67A4F" w:rsidRDefault="002D48D8" w:rsidP="00E67A4F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Željko Žmegač</w:t>
      </w:r>
    </w:p>
    <w:p w14:paraId="51470105" w14:textId="37E6AFE9" w:rsidR="0032393D" w:rsidRPr="00E67A4F" w:rsidRDefault="0032393D" w:rsidP="00E67A4F">
      <w:pPr>
        <w:jc w:val="right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2BFEF981" w14:textId="77777777" w:rsidR="009E4A25" w:rsidRPr="00E67A4F" w:rsidRDefault="009E4A25">
      <w:pPr>
        <w:rPr>
          <w:rFonts w:ascii="Times New Roman" w:hAnsi="Times New Roman"/>
          <w:sz w:val="24"/>
          <w:szCs w:val="24"/>
        </w:rPr>
      </w:pPr>
    </w:p>
    <w:sectPr w:rsidR="009E4A25" w:rsidRPr="00E67A4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D75B81" w14:textId="77777777" w:rsidR="001D44F6" w:rsidRDefault="001D44F6" w:rsidP="001D44F6">
      <w:pPr>
        <w:spacing w:after="0" w:line="240" w:lineRule="auto"/>
      </w:pPr>
      <w:r>
        <w:separator/>
      </w:r>
    </w:p>
  </w:endnote>
  <w:endnote w:type="continuationSeparator" w:id="0">
    <w:p w14:paraId="54AAF6FE" w14:textId="77777777" w:rsidR="001D44F6" w:rsidRDefault="001D44F6" w:rsidP="001D4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adea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F1DAAE" w14:textId="77777777" w:rsidR="001D44F6" w:rsidRDefault="001D44F6" w:rsidP="001D44F6">
      <w:pPr>
        <w:spacing w:after="0" w:line="240" w:lineRule="auto"/>
      </w:pPr>
      <w:r>
        <w:separator/>
      </w:r>
    </w:p>
  </w:footnote>
  <w:footnote w:type="continuationSeparator" w:id="0">
    <w:p w14:paraId="7ECD56ED" w14:textId="77777777" w:rsidR="001D44F6" w:rsidRDefault="001D44F6" w:rsidP="001D4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63703" w14:textId="77777777" w:rsidR="001D44F6" w:rsidRPr="00274BCE" w:rsidRDefault="001D44F6" w:rsidP="001D44F6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hAnsi="Times New Roman"/>
        <w:sz w:val="24"/>
        <w:szCs w:val="24"/>
      </w:rPr>
    </w:pPr>
    <w:r w:rsidRPr="00274BCE">
      <w:rPr>
        <w:rFonts w:ascii="Times New Roman" w:hAnsi="Times New Roman"/>
        <w:sz w:val="24"/>
        <w:szCs w:val="24"/>
      </w:rPr>
      <w:t>PRIJEDLOG ODLUKE</w:t>
    </w:r>
  </w:p>
  <w:p w14:paraId="59DBC451" w14:textId="77777777" w:rsidR="001D44F6" w:rsidRDefault="001D44F6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93D"/>
    <w:rsid w:val="00142A58"/>
    <w:rsid w:val="001D44F6"/>
    <w:rsid w:val="002509AF"/>
    <w:rsid w:val="00274BCE"/>
    <w:rsid w:val="00280F78"/>
    <w:rsid w:val="002B105C"/>
    <w:rsid w:val="002D48D8"/>
    <w:rsid w:val="0032393D"/>
    <w:rsid w:val="00333CC3"/>
    <w:rsid w:val="003451C5"/>
    <w:rsid w:val="00375F0D"/>
    <w:rsid w:val="00414F85"/>
    <w:rsid w:val="00482A81"/>
    <w:rsid w:val="004A5038"/>
    <w:rsid w:val="005C4B92"/>
    <w:rsid w:val="005D30EE"/>
    <w:rsid w:val="0060437F"/>
    <w:rsid w:val="006E2724"/>
    <w:rsid w:val="00744575"/>
    <w:rsid w:val="00814199"/>
    <w:rsid w:val="0081701E"/>
    <w:rsid w:val="00824579"/>
    <w:rsid w:val="00846845"/>
    <w:rsid w:val="008A1B65"/>
    <w:rsid w:val="00905B78"/>
    <w:rsid w:val="009C1475"/>
    <w:rsid w:val="009E4A25"/>
    <w:rsid w:val="00A023D6"/>
    <w:rsid w:val="00A07870"/>
    <w:rsid w:val="00A92A18"/>
    <w:rsid w:val="00A92AF3"/>
    <w:rsid w:val="00CE33C4"/>
    <w:rsid w:val="00D525FE"/>
    <w:rsid w:val="00DE6B58"/>
    <w:rsid w:val="00E218ED"/>
    <w:rsid w:val="00E44890"/>
    <w:rsid w:val="00E455AC"/>
    <w:rsid w:val="00E67A4F"/>
    <w:rsid w:val="00EE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9F6A0"/>
  <w15:chartTrackingRefBased/>
  <w15:docId w15:val="{C543B776-1678-4ABC-A400-CA2F6E96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93D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E6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E6AA7"/>
    <w:rPr>
      <w:rFonts w:ascii="Segoe UI" w:eastAsia="Calibri" w:hAnsi="Segoe UI" w:cs="Segoe UI"/>
      <w:sz w:val="18"/>
      <w:szCs w:val="18"/>
      <w:lang w:val="en-US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E67A4F"/>
    <w:pPr>
      <w:widowControl w:val="0"/>
      <w:autoSpaceDE w:val="0"/>
      <w:autoSpaceDN w:val="0"/>
      <w:spacing w:after="0" w:line="240" w:lineRule="auto"/>
    </w:pPr>
    <w:rPr>
      <w:rFonts w:ascii="Caladea" w:eastAsia="Caladea" w:hAnsi="Caladea" w:cs="Caladea"/>
      <w:sz w:val="24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E67A4F"/>
    <w:rPr>
      <w:rFonts w:ascii="Caladea" w:eastAsia="Caladea" w:hAnsi="Caladea" w:cs="Caladea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1D4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D44F6"/>
    <w:rPr>
      <w:rFonts w:ascii="Calibri" w:eastAsia="Calibri" w:hAnsi="Calibri" w:cs="Times New Roman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1D4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D44F6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Marijana Sambolec Kukec</cp:lastModifiedBy>
  <cp:revision>6</cp:revision>
  <cp:lastPrinted>2023-12-08T12:07:00Z</cp:lastPrinted>
  <dcterms:created xsi:type="dcterms:W3CDTF">2022-01-20T23:15:00Z</dcterms:created>
  <dcterms:modified xsi:type="dcterms:W3CDTF">2024-12-12T22:01:00Z</dcterms:modified>
</cp:coreProperties>
</file>