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8059E" w14:textId="77777777" w:rsidR="0012717A" w:rsidRPr="007A5112" w:rsidRDefault="0012717A" w:rsidP="0012717A">
      <w:pPr>
        <w:spacing w:line="276" w:lineRule="auto"/>
        <w:ind w:left="2694" w:hanging="2690"/>
        <w:jc w:val="center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OBRAZLOŽENJE </w:t>
      </w:r>
    </w:p>
    <w:p w14:paraId="3B5C5385" w14:textId="77777777" w:rsidR="0012717A" w:rsidRPr="007A5112" w:rsidRDefault="0012717A" w:rsidP="0012717A">
      <w:pPr>
        <w:spacing w:line="276" w:lineRule="auto"/>
        <w:ind w:left="2694" w:hanging="2690"/>
        <w:jc w:val="center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PRIJEDLOGA ODLUKE O VISINI POREZNIH STOPA </w:t>
      </w:r>
    </w:p>
    <w:p w14:paraId="5FFCD5FA" w14:textId="3571E0B7" w:rsidR="0012717A" w:rsidRPr="007A5112" w:rsidRDefault="009929E6" w:rsidP="0012717A">
      <w:pPr>
        <w:spacing w:line="276" w:lineRule="auto"/>
        <w:ind w:left="2694" w:hanging="269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GODIŠNJEG </w:t>
      </w:r>
      <w:r w:rsidR="0012717A" w:rsidRPr="007A5112">
        <w:rPr>
          <w:rFonts w:ascii="Times New Roman" w:hAnsi="Times New Roman" w:cs="Times New Roman"/>
          <w:sz w:val="24"/>
          <w:szCs w:val="24"/>
        </w:rPr>
        <w:t xml:space="preserve">POREZA NA DOHODAK </w:t>
      </w:r>
      <w:r>
        <w:rPr>
          <w:rFonts w:ascii="Times New Roman" w:hAnsi="Times New Roman" w:cs="Times New Roman"/>
          <w:sz w:val="24"/>
          <w:szCs w:val="24"/>
        </w:rPr>
        <w:t>NA PODRUČJU</w:t>
      </w:r>
      <w:r w:rsidR="0012717A" w:rsidRPr="007A5112">
        <w:rPr>
          <w:rFonts w:ascii="Times New Roman" w:hAnsi="Times New Roman" w:cs="Times New Roman"/>
          <w:sz w:val="24"/>
          <w:szCs w:val="24"/>
        </w:rPr>
        <w:t xml:space="preserve"> OPĆIN</w:t>
      </w:r>
      <w:r>
        <w:rPr>
          <w:rFonts w:ascii="Times New Roman" w:hAnsi="Times New Roman" w:cs="Times New Roman"/>
          <w:sz w:val="24"/>
          <w:szCs w:val="24"/>
        </w:rPr>
        <w:t>E</w:t>
      </w:r>
      <w:r w:rsidR="0012717A" w:rsidRPr="007A5112">
        <w:rPr>
          <w:rFonts w:ascii="Times New Roman" w:hAnsi="Times New Roman" w:cs="Times New Roman"/>
          <w:sz w:val="24"/>
          <w:szCs w:val="24"/>
        </w:rPr>
        <w:t xml:space="preserve"> DONJA</w:t>
      </w:r>
      <w:r w:rsidR="0012717A">
        <w:rPr>
          <w:rFonts w:ascii="Times New Roman" w:hAnsi="Times New Roman" w:cs="Times New Roman"/>
          <w:sz w:val="24"/>
          <w:szCs w:val="24"/>
        </w:rPr>
        <w:t xml:space="preserve"> </w:t>
      </w:r>
      <w:r w:rsidR="0012717A" w:rsidRPr="007A5112">
        <w:rPr>
          <w:rFonts w:ascii="Times New Roman" w:hAnsi="Times New Roman" w:cs="Times New Roman"/>
          <w:sz w:val="24"/>
          <w:szCs w:val="24"/>
        </w:rPr>
        <w:t>VOĆA</w:t>
      </w:r>
    </w:p>
    <w:p w14:paraId="01A9CEA9" w14:textId="77777777" w:rsidR="0012717A" w:rsidRPr="007A5112" w:rsidRDefault="0012717A" w:rsidP="0012717A">
      <w:pPr>
        <w:spacing w:line="276" w:lineRule="auto"/>
        <w:ind w:left="2832" w:firstLine="708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F201506" w14:textId="1DDF5102" w:rsidR="009929E6" w:rsidRDefault="0012717A" w:rsidP="001862E5">
      <w:pPr>
        <w:pStyle w:val="Default"/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7A5112">
        <w:rPr>
          <w:rFonts w:ascii="Times New Roman" w:hAnsi="Times New Roman" w:cs="Times New Roman"/>
          <w:color w:val="auto"/>
        </w:rPr>
        <w:t>Zakonom o izmjenama i dopun</w:t>
      </w:r>
      <w:r w:rsidR="009929E6">
        <w:rPr>
          <w:rFonts w:ascii="Times New Roman" w:hAnsi="Times New Roman" w:cs="Times New Roman"/>
          <w:color w:val="auto"/>
        </w:rPr>
        <w:t>ama</w:t>
      </w:r>
      <w:r w:rsidRPr="007A5112">
        <w:rPr>
          <w:rFonts w:ascii="Times New Roman" w:hAnsi="Times New Roman" w:cs="Times New Roman"/>
          <w:color w:val="auto"/>
        </w:rPr>
        <w:t xml:space="preserve"> Zakona o </w:t>
      </w:r>
      <w:r w:rsidR="009929E6">
        <w:rPr>
          <w:rFonts w:ascii="Times New Roman" w:hAnsi="Times New Roman" w:cs="Times New Roman"/>
          <w:color w:val="auto"/>
        </w:rPr>
        <w:t>porezu na dohodak</w:t>
      </w:r>
      <w:r w:rsidRPr="007A5112">
        <w:rPr>
          <w:rFonts w:ascii="Times New Roman" w:hAnsi="Times New Roman" w:cs="Times New Roman"/>
          <w:color w:val="auto"/>
        </w:rPr>
        <w:t xml:space="preserve"> (</w:t>
      </w:r>
      <w:r>
        <w:rPr>
          <w:rFonts w:ascii="Times New Roman" w:hAnsi="Times New Roman" w:cs="Times New Roman"/>
          <w:color w:val="auto"/>
        </w:rPr>
        <w:t>NN</w:t>
      </w:r>
      <w:r w:rsidR="009929E6">
        <w:rPr>
          <w:rFonts w:ascii="Times New Roman" w:hAnsi="Times New Roman" w:cs="Times New Roman"/>
          <w:color w:val="auto"/>
        </w:rPr>
        <w:t>,</w:t>
      </w:r>
      <w:r w:rsidRPr="007A5112">
        <w:rPr>
          <w:rFonts w:ascii="Times New Roman" w:hAnsi="Times New Roman" w:cs="Times New Roman"/>
          <w:color w:val="auto"/>
        </w:rPr>
        <w:t xml:space="preserve"> broj </w:t>
      </w:r>
      <w:r w:rsidRPr="007A5112">
        <w:rPr>
          <w:rFonts w:ascii="Times New Roman" w:hAnsi="Times New Roman" w:cs="Times New Roman"/>
        </w:rPr>
        <w:t>1</w:t>
      </w:r>
      <w:r w:rsidR="009929E6">
        <w:rPr>
          <w:rFonts w:ascii="Times New Roman" w:hAnsi="Times New Roman" w:cs="Times New Roman"/>
        </w:rPr>
        <w:t>52/24</w:t>
      </w:r>
      <w:r w:rsidR="00AA78CF">
        <w:rPr>
          <w:rFonts w:ascii="Times New Roman" w:hAnsi="Times New Roman" w:cs="Times New Roman"/>
        </w:rPr>
        <w:t>, od 24.12.2024. godine</w:t>
      </w:r>
      <w:r w:rsidRPr="007A5112">
        <w:rPr>
          <w:rFonts w:ascii="Times New Roman" w:hAnsi="Times New Roman" w:cs="Times New Roman"/>
        </w:rPr>
        <w:t>),</w:t>
      </w:r>
      <w:r w:rsidRPr="007A5112">
        <w:rPr>
          <w:rFonts w:ascii="Times New Roman" w:hAnsi="Times New Roman" w:cs="Times New Roman"/>
          <w:color w:val="auto"/>
        </w:rPr>
        <w:t xml:space="preserve"> koj</w:t>
      </w:r>
      <w:r w:rsidR="009929E6">
        <w:rPr>
          <w:rFonts w:ascii="Times New Roman" w:hAnsi="Times New Roman" w:cs="Times New Roman"/>
          <w:color w:val="auto"/>
        </w:rPr>
        <w:t>i</w:t>
      </w:r>
      <w:r w:rsidRPr="007A5112">
        <w:rPr>
          <w:rFonts w:ascii="Times New Roman" w:hAnsi="Times New Roman" w:cs="Times New Roman"/>
          <w:color w:val="auto"/>
        </w:rPr>
        <w:t xml:space="preserve"> je Hrvatski sabor donio </w:t>
      </w:r>
      <w:r w:rsidR="009929E6">
        <w:rPr>
          <w:rFonts w:ascii="Times New Roman" w:hAnsi="Times New Roman" w:cs="Times New Roman"/>
          <w:color w:val="auto"/>
        </w:rPr>
        <w:t>na sjednici 13</w:t>
      </w:r>
      <w:r w:rsidRPr="007A5112">
        <w:rPr>
          <w:rFonts w:ascii="Times New Roman" w:hAnsi="Times New Roman" w:cs="Times New Roman"/>
          <w:color w:val="auto"/>
        </w:rPr>
        <w:t xml:space="preserve">. </w:t>
      </w:r>
      <w:r w:rsidR="009929E6">
        <w:rPr>
          <w:rFonts w:ascii="Times New Roman" w:hAnsi="Times New Roman" w:cs="Times New Roman"/>
          <w:color w:val="auto"/>
        </w:rPr>
        <w:t>prosinca</w:t>
      </w:r>
      <w:r w:rsidRPr="007A5112">
        <w:rPr>
          <w:rFonts w:ascii="Times New Roman" w:hAnsi="Times New Roman" w:cs="Times New Roman"/>
          <w:color w:val="auto"/>
        </w:rPr>
        <w:t xml:space="preserve"> 202</w:t>
      </w:r>
      <w:r w:rsidR="009929E6">
        <w:rPr>
          <w:rFonts w:ascii="Times New Roman" w:hAnsi="Times New Roman" w:cs="Times New Roman"/>
          <w:color w:val="auto"/>
        </w:rPr>
        <w:t>4</w:t>
      </w:r>
      <w:r w:rsidRPr="007A5112">
        <w:rPr>
          <w:rFonts w:ascii="Times New Roman" w:hAnsi="Times New Roman" w:cs="Times New Roman"/>
          <w:color w:val="auto"/>
        </w:rPr>
        <w:t>. godine</w:t>
      </w:r>
      <w:r w:rsidR="00AA78CF">
        <w:rPr>
          <w:rFonts w:ascii="Times New Roman" w:hAnsi="Times New Roman" w:cs="Times New Roman"/>
          <w:color w:val="auto"/>
        </w:rPr>
        <w:t>,</w:t>
      </w:r>
      <w:r w:rsidRPr="007A5112">
        <w:rPr>
          <w:rFonts w:ascii="Times New Roman" w:hAnsi="Times New Roman" w:cs="Times New Roman"/>
          <w:color w:val="auto"/>
        </w:rPr>
        <w:t xml:space="preserve"> </w:t>
      </w:r>
      <w:r w:rsidR="009929E6">
        <w:rPr>
          <w:rFonts w:ascii="Times New Roman" w:hAnsi="Times New Roman" w:cs="Times New Roman"/>
          <w:color w:val="auto"/>
        </w:rPr>
        <w:t xml:space="preserve">izmijenjen je članak 19.a, stavak 2. kojim se daje ovlast predstavničkom tijelu jedince lokane samouprave da svojom odlukom propisuje visine poreznih stopa u granicama za općine kao niža porezna stopa od 15 do 20% i viša porezna stopa od 25 do 30%. Ujedno je istim </w:t>
      </w:r>
      <w:r w:rsidR="001862E5">
        <w:rPr>
          <w:rFonts w:ascii="Times New Roman" w:hAnsi="Times New Roman" w:cs="Times New Roman"/>
          <w:color w:val="auto"/>
        </w:rPr>
        <w:t>člankom</w:t>
      </w:r>
      <w:r w:rsidR="009929E6">
        <w:rPr>
          <w:rFonts w:ascii="Times New Roman" w:hAnsi="Times New Roman" w:cs="Times New Roman"/>
          <w:color w:val="auto"/>
        </w:rPr>
        <w:t>, definirano donošenje odluke od strane predstavničkog tijela na prijedlog izvršnog tijela.</w:t>
      </w:r>
      <w:r w:rsidR="001862E5">
        <w:rPr>
          <w:rFonts w:ascii="Times New Roman" w:hAnsi="Times New Roman" w:cs="Times New Roman"/>
          <w:color w:val="auto"/>
        </w:rPr>
        <w:t xml:space="preserve"> </w:t>
      </w:r>
    </w:p>
    <w:p w14:paraId="0A0D2A6A" w14:textId="180E2500" w:rsidR="001862E5" w:rsidRPr="00DE1EF2" w:rsidRDefault="0012717A" w:rsidP="001862E5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62E5">
        <w:rPr>
          <w:rFonts w:ascii="Times New Roman" w:hAnsi="Times New Roman" w:cs="Times New Roman"/>
          <w:sz w:val="24"/>
          <w:szCs w:val="24"/>
        </w:rPr>
        <w:t>Općina Donja Voća još uvijek ima utvrđen</w:t>
      </w:r>
      <w:r w:rsidR="001862E5" w:rsidRPr="001862E5">
        <w:rPr>
          <w:rFonts w:ascii="Times New Roman" w:hAnsi="Times New Roman" w:cs="Times New Roman"/>
          <w:sz w:val="24"/>
          <w:szCs w:val="24"/>
        </w:rPr>
        <w:t xml:space="preserve">e stope </w:t>
      </w:r>
      <w:r w:rsidRPr="001862E5">
        <w:rPr>
          <w:rFonts w:ascii="Times New Roman" w:hAnsi="Times New Roman" w:cs="Times New Roman"/>
          <w:sz w:val="24"/>
          <w:szCs w:val="24"/>
        </w:rPr>
        <w:t>porez</w:t>
      </w:r>
      <w:r w:rsidR="001862E5" w:rsidRPr="001862E5">
        <w:rPr>
          <w:rFonts w:ascii="Times New Roman" w:hAnsi="Times New Roman" w:cs="Times New Roman"/>
          <w:sz w:val="24"/>
          <w:szCs w:val="24"/>
        </w:rPr>
        <w:t>a</w:t>
      </w:r>
      <w:r w:rsidRPr="001862E5">
        <w:rPr>
          <w:rFonts w:ascii="Times New Roman" w:hAnsi="Times New Roman" w:cs="Times New Roman"/>
          <w:sz w:val="24"/>
          <w:szCs w:val="24"/>
        </w:rPr>
        <w:t xml:space="preserve"> na dohodak</w:t>
      </w:r>
      <w:r w:rsidR="001862E5" w:rsidRPr="001862E5">
        <w:rPr>
          <w:rFonts w:ascii="Times New Roman" w:hAnsi="Times New Roman" w:cs="Times New Roman"/>
          <w:sz w:val="24"/>
          <w:szCs w:val="24"/>
        </w:rPr>
        <w:t xml:space="preserve"> po nižoj stopi od 22%, a po višoj stopi od 33%</w:t>
      </w:r>
      <w:r w:rsidR="001862E5">
        <w:rPr>
          <w:rFonts w:ascii="Times New Roman" w:hAnsi="Times New Roman" w:cs="Times New Roman"/>
          <w:sz w:val="24"/>
          <w:szCs w:val="24"/>
        </w:rPr>
        <w:t xml:space="preserve"> sukladno Odluci o visini poreznih stopa poreza na dohodak u Općini Donja Voća („Narodne novine broj 151/23 i „Službeni vjesnik Varaždinske županije“, broj 107/23).</w:t>
      </w:r>
    </w:p>
    <w:p w14:paraId="652FA43C" w14:textId="77777777" w:rsidR="00AA78CF" w:rsidRDefault="001862E5" w:rsidP="001862E5">
      <w:pPr>
        <w:autoSpaceDE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Člankom 14. </w:t>
      </w:r>
      <w:r w:rsidRPr="001862E5">
        <w:rPr>
          <w:rFonts w:ascii="Times New Roman" w:hAnsi="Times New Roman" w:cs="Times New Roman"/>
          <w:sz w:val="24"/>
          <w:szCs w:val="24"/>
        </w:rPr>
        <w:t>Zakona o izmjenama i dopunama Zakona o porezu na dohodak (NN, broj 152/24)</w:t>
      </w:r>
      <w:r>
        <w:rPr>
          <w:rFonts w:ascii="Times New Roman" w:hAnsi="Times New Roman" w:cs="Times New Roman"/>
          <w:sz w:val="24"/>
          <w:szCs w:val="24"/>
        </w:rPr>
        <w:t xml:space="preserve"> određeno je da</w:t>
      </w:r>
      <w:r w:rsidR="00AA78CF">
        <w:rPr>
          <w:rFonts w:ascii="Times New Roman" w:hAnsi="Times New Roman" w:cs="Times New Roman"/>
          <w:sz w:val="24"/>
          <w:szCs w:val="24"/>
        </w:rPr>
        <w:t xml:space="preserve"> su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1862E5">
        <w:rPr>
          <w:rFonts w:ascii="Times New Roman" w:hAnsi="Times New Roman" w:cs="Times New Roman"/>
          <w:sz w:val="24"/>
          <w:szCs w:val="24"/>
        </w:rPr>
        <w:t>redstavnička tijela jedinica lokalne samouprave koja su visinu poreznih stopa utvrdila odlukom sukladno članku 19.a stavku 2. Zakona o porezu na dohodak (»Narodne novine«, br. 115/16., 106/18., 121/19., 32/20., 138/20., 151/22. i 114/23.) dužna  donijeti novu odluku sukladno Zakon</w:t>
      </w:r>
      <w:r w:rsidR="00AA78CF">
        <w:rPr>
          <w:rFonts w:ascii="Times New Roman" w:hAnsi="Times New Roman" w:cs="Times New Roman"/>
          <w:sz w:val="24"/>
          <w:szCs w:val="24"/>
        </w:rPr>
        <w:t>u</w:t>
      </w:r>
      <w:r w:rsidRPr="001862E5">
        <w:rPr>
          <w:rFonts w:ascii="Times New Roman" w:hAnsi="Times New Roman" w:cs="Times New Roman"/>
          <w:sz w:val="24"/>
          <w:szCs w:val="24"/>
        </w:rPr>
        <w:t xml:space="preserve"> ako je visina poreznih stopa izvan granica propisanih Zakon</w:t>
      </w:r>
      <w:r w:rsidR="00AA78CF">
        <w:rPr>
          <w:rFonts w:ascii="Times New Roman" w:hAnsi="Times New Roman" w:cs="Times New Roman"/>
          <w:sz w:val="24"/>
          <w:szCs w:val="24"/>
        </w:rPr>
        <w:t>om</w:t>
      </w:r>
      <w:r w:rsidRPr="001862E5">
        <w:rPr>
          <w:rFonts w:ascii="Times New Roman" w:hAnsi="Times New Roman" w:cs="Times New Roman"/>
          <w:sz w:val="24"/>
          <w:szCs w:val="24"/>
        </w:rPr>
        <w:t>.</w:t>
      </w:r>
      <w:r w:rsidR="00AA78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B789C" w14:textId="4BFA8791" w:rsidR="001862E5" w:rsidRPr="001862E5" w:rsidRDefault="001862E5" w:rsidP="00AA78CF">
      <w:pPr>
        <w:autoSpaceDE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62E5">
        <w:rPr>
          <w:rFonts w:ascii="Times New Roman" w:hAnsi="Times New Roman" w:cs="Times New Roman"/>
          <w:sz w:val="24"/>
          <w:szCs w:val="24"/>
        </w:rPr>
        <w:t xml:space="preserve">Odluku </w:t>
      </w:r>
      <w:r w:rsidR="00AA78CF">
        <w:rPr>
          <w:rFonts w:ascii="Times New Roman" w:hAnsi="Times New Roman" w:cs="Times New Roman"/>
          <w:sz w:val="24"/>
          <w:szCs w:val="24"/>
        </w:rPr>
        <w:t xml:space="preserve">su </w:t>
      </w:r>
      <w:r w:rsidRPr="001862E5">
        <w:rPr>
          <w:rFonts w:ascii="Times New Roman" w:hAnsi="Times New Roman" w:cs="Times New Roman"/>
          <w:sz w:val="24"/>
          <w:szCs w:val="24"/>
        </w:rPr>
        <w:t>predstavnička tijela jedinice lokalne samouprave dužna donijeti i objaviti u »Narodnim novinama« najkasnije do 28. veljače 2025.</w:t>
      </w:r>
    </w:p>
    <w:p w14:paraId="4DCECC11" w14:textId="048B56D1" w:rsidR="001862E5" w:rsidRPr="001862E5" w:rsidRDefault="00AA78CF" w:rsidP="00AA78CF">
      <w:pPr>
        <w:autoSpaceDE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Odluka će se </w:t>
      </w:r>
      <w:r w:rsidR="001862E5" w:rsidRPr="001862E5">
        <w:rPr>
          <w:rFonts w:ascii="Times New Roman" w:hAnsi="Times New Roman" w:cs="Times New Roman"/>
          <w:sz w:val="24"/>
          <w:szCs w:val="24"/>
        </w:rPr>
        <w:t>primijenit</w:t>
      </w:r>
      <w:r>
        <w:rPr>
          <w:rFonts w:ascii="Times New Roman" w:hAnsi="Times New Roman" w:cs="Times New Roman"/>
          <w:sz w:val="24"/>
          <w:szCs w:val="24"/>
        </w:rPr>
        <w:t>i</w:t>
      </w:r>
      <w:r w:rsidR="001862E5" w:rsidRPr="001862E5">
        <w:rPr>
          <w:rFonts w:ascii="Times New Roman" w:hAnsi="Times New Roman" w:cs="Times New Roman"/>
          <w:sz w:val="24"/>
          <w:szCs w:val="24"/>
        </w:rPr>
        <w:t xml:space="preserve"> pri utvrđivanju predujmova poreza na dohodak od 1. ožujka 2025., a u postupku godišnjeg obračuna poreza na dohodak za cijelo porezno razdoblje 2025. godine.</w:t>
      </w:r>
    </w:p>
    <w:p w14:paraId="11778863" w14:textId="5E904F55" w:rsidR="001862E5" w:rsidRPr="001862E5" w:rsidRDefault="001862E5" w:rsidP="00AA78CF">
      <w:pPr>
        <w:autoSpaceDE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62E5">
        <w:rPr>
          <w:rFonts w:ascii="Times New Roman" w:hAnsi="Times New Roman" w:cs="Times New Roman"/>
          <w:sz w:val="24"/>
          <w:szCs w:val="24"/>
        </w:rPr>
        <w:t xml:space="preserve">Do donošenja odluke </w:t>
      </w:r>
      <w:r w:rsidR="00AA78CF">
        <w:rPr>
          <w:rFonts w:ascii="Times New Roman" w:hAnsi="Times New Roman" w:cs="Times New Roman"/>
          <w:sz w:val="24"/>
          <w:szCs w:val="24"/>
        </w:rPr>
        <w:t xml:space="preserve">sukladno Zakonu i </w:t>
      </w:r>
      <w:r w:rsidRPr="001862E5">
        <w:rPr>
          <w:rFonts w:ascii="Times New Roman" w:hAnsi="Times New Roman" w:cs="Times New Roman"/>
          <w:sz w:val="24"/>
          <w:szCs w:val="24"/>
        </w:rPr>
        <w:t>stupanjem na snagu, pri utvrđivanju predujmova poreza na dohodak primjenjuje se odluka donesena sukladno članku 19.a stavku 2. Zakona o porezu na dohodak (»Narodne novine«, br. 115/16, 106/18, 121/19, 32/20, 138/20, 151/22. i 114/23.).</w:t>
      </w:r>
    </w:p>
    <w:p w14:paraId="31B7FA22" w14:textId="054BBC4E" w:rsidR="001862E5" w:rsidRPr="001862E5" w:rsidRDefault="001862E5" w:rsidP="00AA78CF">
      <w:pPr>
        <w:autoSpaceDE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62E5">
        <w:rPr>
          <w:rFonts w:ascii="Times New Roman" w:hAnsi="Times New Roman" w:cs="Times New Roman"/>
          <w:sz w:val="24"/>
          <w:szCs w:val="24"/>
        </w:rPr>
        <w:t>Zbog različitog poreznog opterećenja u poreznom razdoblju</w:t>
      </w:r>
      <w:r w:rsidR="00AA78CF">
        <w:rPr>
          <w:rFonts w:ascii="Times New Roman" w:hAnsi="Times New Roman" w:cs="Times New Roman"/>
          <w:sz w:val="24"/>
          <w:szCs w:val="24"/>
        </w:rPr>
        <w:t xml:space="preserve">, </w:t>
      </w:r>
      <w:r w:rsidRPr="001862E5">
        <w:rPr>
          <w:rFonts w:ascii="Times New Roman" w:hAnsi="Times New Roman" w:cs="Times New Roman"/>
          <w:sz w:val="24"/>
          <w:szCs w:val="24"/>
        </w:rPr>
        <w:t>poslodavac i isplatitelj primitaka i mirovina može za 2025. godinu izvršiti godišnji obračun na način propisan člankom 47. Zakona o porezu na dohodak (»Narodne novine«, br. 115/16, 106/18, 121/19, 32/20, 138/20, 151/22. i 114/23.).</w:t>
      </w:r>
    </w:p>
    <w:p w14:paraId="3ABFC15F" w14:textId="77777777" w:rsidR="001862E5" w:rsidRDefault="001862E5" w:rsidP="0012717A">
      <w:pPr>
        <w:pStyle w:val="Default"/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</w:p>
    <w:p w14:paraId="5AFB90B2" w14:textId="77777777" w:rsidR="0012717A" w:rsidRPr="007A5112" w:rsidRDefault="0012717A" w:rsidP="0012717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EAE197" w14:textId="77777777" w:rsidR="0012717A" w:rsidRPr="007A5112" w:rsidRDefault="0012717A" w:rsidP="0012717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DD5164" w14:textId="77777777" w:rsidR="0012717A" w:rsidRPr="007A5112" w:rsidRDefault="0012717A" w:rsidP="0012717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43CC02" w14:textId="77777777" w:rsidR="00B72A96" w:rsidRDefault="00B72A96"/>
    <w:sectPr w:rsidR="00B72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562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7A"/>
    <w:rsid w:val="00094CA0"/>
    <w:rsid w:val="000A4844"/>
    <w:rsid w:val="0012717A"/>
    <w:rsid w:val="001862E5"/>
    <w:rsid w:val="003345A0"/>
    <w:rsid w:val="005B2B0F"/>
    <w:rsid w:val="00777976"/>
    <w:rsid w:val="009929E6"/>
    <w:rsid w:val="00AA78CF"/>
    <w:rsid w:val="00B72A96"/>
    <w:rsid w:val="00C3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CBAA"/>
  <w15:chartTrackingRefBased/>
  <w15:docId w15:val="{8E115DF4-18C0-48C1-B332-5C0DDCFD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17A"/>
    <w:pPr>
      <w:spacing w:after="0" w:line="240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2717A"/>
    <w:pPr>
      <w:ind w:left="720"/>
      <w:contextualSpacing/>
    </w:pPr>
  </w:style>
  <w:style w:type="paragraph" w:customStyle="1" w:styleId="Default">
    <w:name w:val="Default"/>
    <w:rsid w:val="001271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7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dcterms:created xsi:type="dcterms:W3CDTF">2025-02-05T13:48:00Z</dcterms:created>
  <dcterms:modified xsi:type="dcterms:W3CDTF">2025-02-05T13:48:00Z</dcterms:modified>
</cp:coreProperties>
</file>