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9673F" w14:textId="207F0EAB" w:rsidR="007E45E0" w:rsidRDefault="007E45E0" w:rsidP="007E45E0">
      <w:pPr>
        <w:pStyle w:val="StandardWeb"/>
      </w:pPr>
      <w:r>
        <w:t>Poštovani  mještani,</w:t>
      </w:r>
    </w:p>
    <w:p w14:paraId="69334383" w14:textId="2170F219" w:rsidR="007E45E0" w:rsidRPr="007E45E0" w:rsidRDefault="007E45E0" w:rsidP="007E45E0">
      <w:pPr>
        <w:pStyle w:val="StandardWeb"/>
        <w:jc w:val="both"/>
      </w:pPr>
      <w:r>
        <w:t>Općinsko izborno povjerenstvo Općine Donja Voća donijelo je Rješenje o određivanju biračkih mjesta na području Općine Donja Voća za predstojeće lokalne izbore.</w:t>
      </w:r>
    </w:p>
    <w:p w14:paraId="1595E3CE" w14:textId="3976ADB9" w:rsidR="007E45E0" w:rsidRPr="007E45E0" w:rsidRDefault="007E45E0" w:rsidP="007E45E0">
      <w:pPr>
        <w:pStyle w:val="StandardWeb"/>
        <w:jc w:val="both"/>
        <w:rPr>
          <w:rStyle w:val="Naglaeno"/>
          <w:rFonts w:eastAsiaTheme="majorEastAsia"/>
        </w:rPr>
      </w:pPr>
      <w:r>
        <w:rPr>
          <w:rStyle w:val="Naglaeno"/>
          <w:rFonts w:eastAsiaTheme="majorEastAsia"/>
          <w:b w:val="0"/>
          <w:bCs w:val="0"/>
        </w:rPr>
        <w:t xml:space="preserve">Napominjemo da je došlo do promjene biračkih mjesta u Gornjoj Voći na način da </w:t>
      </w:r>
      <w:r w:rsidRPr="007E45E0">
        <w:rPr>
          <w:rStyle w:val="Naglaeno"/>
          <w:rFonts w:eastAsiaTheme="majorEastAsia"/>
        </w:rPr>
        <w:t xml:space="preserve">biračko mjesto br. 6. u Područnoj školi u Gornjoj Voći obuhvaća birače sa prebivalištem u Gornjoj Voći 164-318 (parni) i 165-317B (neparni) te Budinščak, </w:t>
      </w:r>
    </w:p>
    <w:p w14:paraId="2B8AA630" w14:textId="143BF9C8" w:rsidR="00047E22" w:rsidRDefault="007E45E0" w:rsidP="007E45E0">
      <w:pPr>
        <w:pStyle w:val="StandardWeb"/>
        <w:jc w:val="both"/>
        <w:rPr>
          <w:rStyle w:val="Naglaeno"/>
          <w:rFonts w:eastAsiaTheme="majorEastAsia"/>
          <w:b w:val="0"/>
          <w:bCs w:val="0"/>
        </w:rPr>
      </w:pPr>
      <w:r>
        <w:rPr>
          <w:rStyle w:val="Naglaeno"/>
          <w:rFonts w:eastAsiaTheme="majorEastAsia"/>
          <w:b w:val="0"/>
          <w:bCs w:val="0"/>
        </w:rPr>
        <w:t xml:space="preserve">a </w:t>
      </w:r>
      <w:r w:rsidRPr="007E45E0">
        <w:rPr>
          <w:rStyle w:val="Naglaeno"/>
          <w:rFonts w:eastAsiaTheme="majorEastAsia"/>
        </w:rPr>
        <w:t>NOVO,</w:t>
      </w:r>
      <w:r>
        <w:rPr>
          <w:rStyle w:val="Naglaeno"/>
          <w:rFonts w:eastAsiaTheme="majorEastAsia"/>
          <w:b w:val="0"/>
          <w:bCs w:val="0"/>
        </w:rPr>
        <w:t xml:space="preserve"> </w:t>
      </w:r>
      <w:r w:rsidRPr="007E45E0">
        <w:rPr>
          <w:rStyle w:val="Naglaeno"/>
          <w:rFonts w:eastAsiaTheme="majorEastAsia"/>
        </w:rPr>
        <w:t xml:space="preserve">biračko mjesto br. 7. </w:t>
      </w:r>
      <w:r w:rsidR="00195553">
        <w:rPr>
          <w:rStyle w:val="Naglaeno"/>
          <w:rFonts w:eastAsiaTheme="majorEastAsia"/>
        </w:rPr>
        <w:t xml:space="preserve">također </w:t>
      </w:r>
      <w:r w:rsidRPr="007E45E0">
        <w:rPr>
          <w:rStyle w:val="Naglaeno"/>
          <w:rFonts w:eastAsiaTheme="majorEastAsia"/>
        </w:rPr>
        <w:t>u Područnoj školi u Gornjoj Voći obuhvaća birače sa prebivalištem u Jelovcu Voćanskom i Rijeci Voćanskoj.</w:t>
      </w:r>
      <w:r>
        <w:rPr>
          <w:rStyle w:val="Naglaeno"/>
          <w:rFonts w:eastAsiaTheme="majorEastAsia"/>
          <w:b w:val="0"/>
          <w:bCs w:val="0"/>
        </w:rPr>
        <w:t xml:space="preserve"> </w:t>
      </w:r>
    </w:p>
    <w:p w14:paraId="6682002B" w14:textId="77777777" w:rsidR="007E45E0" w:rsidRDefault="007E45E0" w:rsidP="007E45E0">
      <w:pPr>
        <w:pStyle w:val="StandardWeb"/>
        <w:rPr>
          <w:rStyle w:val="Naglaeno"/>
          <w:rFonts w:eastAsiaTheme="majorEastAsia"/>
          <w:b w:val="0"/>
          <w:bCs w:val="0"/>
        </w:rPr>
      </w:pPr>
    </w:p>
    <w:p w14:paraId="433C37DF" w14:textId="2CAB885F" w:rsidR="007E45E0" w:rsidRDefault="007E45E0" w:rsidP="007E45E0">
      <w:pPr>
        <w:pStyle w:val="StandardWeb"/>
        <w:rPr>
          <w:rStyle w:val="Naglaeno"/>
          <w:rFonts w:eastAsiaTheme="majorEastAsia"/>
          <w:b w:val="0"/>
          <w:bCs w:val="0"/>
        </w:rPr>
      </w:pPr>
      <w:r>
        <w:rPr>
          <w:rStyle w:val="Naglaeno"/>
          <w:rFonts w:eastAsiaTheme="majorEastAsia"/>
          <w:b w:val="0"/>
          <w:bCs w:val="0"/>
        </w:rPr>
        <w:t xml:space="preserve">                                                                                         Općinsko izborno povjerenstvo</w:t>
      </w:r>
    </w:p>
    <w:p w14:paraId="1EAD5E4B" w14:textId="6DD54275" w:rsidR="007E45E0" w:rsidRPr="00C6288C" w:rsidRDefault="007E45E0" w:rsidP="007E45E0">
      <w:pPr>
        <w:pStyle w:val="StandardWeb"/>
      </w:pPr>
      <w:r>
        <w:rPr>
          <w:rStyle w:val="Naglaeno"/>
          <w:rFonts w:eastAsiaTheme="majorEastAsia"/>
          <w:b w:val="0"/>
          <w:bCs w:val="0"/>
        </w:rPr>
        <w:t xml:space="preserve">                                                                                                  Općine Donja Voća </w:t>
      </w:r>
    </w:p>
    <w:p w14:paraId="2804F964" w14:textId="77777777" w:rsidR="007E45E0" w:rsidRPr="007E45E0" w:rsidRDefault="007E45E0" w:rsidP="007E45E0">
      <w:pPr>
        <w:pStyle w:val="StandardWeb"/>
        <w:rPr>
          <w:rFonts w:eastAsiaTheme="majorEastAsia"/>
        </w:rPr>
      </w:pPr>
    </w:p>
    <w:sectPr w:rsidR="007E45E0" w:rsidRPr="007E4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5E0"/>
    <w:rsid w:val="00047E22"/>
    <w:rsid w:val="00195553"/>
    <w:rsid w:val="001F43F0"/>
    <w:rsid w:val="007E45E0"/>
    <w:rsid w:val="00922D5E"/>
    <w:rsid w:val="00AA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76454"/>
  <w15:chartTrackingRefBased/>
  <w15:docId w15:val="{E6411957-B32D-4A07-8379-6078A829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7E4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E4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E45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E4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E45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E4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E4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E4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E4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E45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E45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E45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E45E0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E45E0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E45E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E45E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E45E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E45E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E4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E4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E4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E4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E4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E45E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E45E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E45E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E45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E45E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E45E0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Normal"/>
    <w:uiPriority w:val="99"/>
    <w:unhideWhenUsed/>
    <w:rsid w:val="007E4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7E45E0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7E45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5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</cp:revision>
  <cp:lastPrinted>2025-04-18T07:08:00Z</cp:lastPrinted>
  <dcterms:created xsi:type="dcterms:W3CDTF">2025-04-18T06:59:00Z</dcterms:created>
  <dcterms:modified xsi:type="dcterms:W3CDTF">2025-04-18T07:22:00Z</dcterms:modified>
</cp:coreProperties>
</file>