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50CB5E" w14:textId="77777777" w:rsidR="005B4A38" w:rsidRPr="00CF37B0" w:rsidRDefault="00DF1AD5" w:rsidP="005B4A3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t xml:space="preserve"> </w:t>
      </w:r>
      <w:r w:rsidR="005B4A38" w:rsidRPr="00CF37B0">
        <w:rPr>
          <w:rFonts w:ascii="Times New Roman" w:hAnsi="Times New Roman"/>
          <w:noProof/>
          <w:lang w:eastAsia="hr-HR"/>
        </w:rPr>
        <w:drawing>
          <wp:inline distT="0" distB="0" distL="0" distR="0" wp14:anchorId="3C3DE0D6" wp14:editId="2CE73AF3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6A2C6" w14:textId="77777777" w:rsidR="005B4A38" w:rsidRPr="00CF37B0" w:rsidRDefault="005B4A38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CF37B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REPUBLIKA HRVATSKA</w:t>
      </w:r>
    </w:p>
    <w:p w14:paraId="6BEF66A9" w14:textId="77777777" w:rsidR="005B4A38" w:rsidRPr="00CF37B0" w:rsidRDefault="005B4A38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CF37B0">
        <w:rPr>
          <w:rFonts w:ascii="Times New Roman" w:eastAsia="Times New Roman" w:hAnsi="Times New Roman"/>
          <w:b/>
          <w:sz w:val="24"/>
          <w:szCs w:val="24"/>
          <w:lang w:eastAsia="hr-HR"/>
        </w:rPr>
        <w:t>VARAŽDINSKA ŽUPANIJA</w:t>
      </w:r>
    </w:p>
    <w:p w14:paraId="5A424E57" w14:textId="3CC1A0C3" w:rsidR="005B4A38" w:rsidRDefault="005B4A38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CF37B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</w:p>
    <w:p w14:paraId="3CC43DA4" w14:textId="7260E407" w:rsidR="00DB1584" w:rsidRDefault="00DB1584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0A18C660" w14:textId="53109BA9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Naziv obveznika</w:t>
      </w: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OPĆINA DONJA VOĆA</w:t>
      </w:r>
    </w:p>
    <w:p w14:paraId="3F3079FC" w14:textId="5323279C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Sjedište obveznika: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Donja Voća</w:t>
      </w:r>
    </w:p>
    <w:p w14:paraId="06B37819" w14:textId="634C9CA6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Adresa sjedišta obveznika: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Donja Voća 26C</w:t>
      </w:r>
    </w:p>
    <w:p w14:paraId="0D22858B" w14:textId="4C242D3B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Razina: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22</w:t>
      </w:r>
    </w:p>
    <w:p w14:paraId="6AC999EE" w14:textId="7011ECF6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Razdjel: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000</w:t>
      </w:r>
    </w:p>
    <w:p w14:paraId="7ABC8CFA" w14:textId="42B83889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Broj RKP-a: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31737</w:t>
      </w:r>
    </w:p>
    <w:p w14:paraId="305DAD79" w14:textId="6A46F593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Matični broj: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02684250</w:t>
      </w:r>
    </w:p>
    <w:p w14:paraId="3F48059C" w14:textId="62765110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OIB: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07707519145</w:t>
      </w:r>
    </w:p>
    <w:p w14:paraId="7010ACA6" w14:textId="7B63AE22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Šifra djelatnosti: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8411</w:t>
      </w:r>
    </w:p>
    <w:p w14:paraId="20CFE44E" w14:textId="77777777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556B9E6B" w14:textId="45F9FDC0" w:rsidR="00385D7B" w:rsidRDefault="00385D7B" w:rsidP="00800F2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22887E53" w14:textId="59FF4146" w:rsidR="00800F26" w:rsidRDefault="00800F26" w:rsidP="00800F2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BILJEŠKE</w:t>
      </w:r>
    </w:p>
    <w:p w14:paraId="307803EE" w14:textId="622358FD" w:rsidR="00800F26" w:rsidRDefault="00800F26" w:rsidP="00800F2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UZ FINANCIJSKE IZVJEŠTAJE ZA 2019. GODINU</w:t>
      </w:r>
    </w:p>
    <w:p w14:paraId="0119D275" w14:textId="56AB7F3C" w:rsidR="00641E31" w:rsidRDefault="00641E31" w:rsidP="00800F2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0C3D0B80" w14:textId="1CEEDF41" w:rsidR="00641E31" w:rsidRDefault="00641E31" w:rsidP="00800F2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12F78B78" w14:textId="3DAE3FAE" w:rsidR="00641E31" w:rsidRDefault="00641E31" w:rsidP="00641E3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60CDBBD1" w14:textId="7F2A05AB" w:rsidR="00641E31" w:rsidRPr="00641E31" w:rsidRDefault="00641E31" w:rsidP="00641E31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41E31">
        <w:rPr>
          <w:rFonts w:ascii="Times New Roman" w:eastAsia="Times New Roman" w:hAnsi="Times New Roman"/>
          <w:bCs/>
          <w:sz w:val="24"/>
          <w:szCs w:val="24"/>
          <w:lang w:eastAsia="hr-HR"/>
        </w:rPr>
        <w:t>UVOD</w:t>
      </w:r>
    </w:p>
    <w:p w14:paraId="0A28656A" w14:textId="4AC74363" w:rsidR="00641E31" w:rsidRPr="00641E31" w:rsidRDefault="00641E31" w:rsidP="00641E31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971096D" w14:textId="6346DE59" w:rsidR="00641E31" w:rsidRDefault="00641E31" w:rsidP="00641E3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41E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U skladu s odredbama </w:t>
      </w:r>
      <w:r w:rsidR="0072179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Zakona o proračunu (Narodne novine br. 87/2008, 136/2012 i 15/2015) i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Pravilnika o financijskom izvještavanju u proračunskom računovodstvu </w:t>
      </w:r>
      <w:r w:rsidR="00721798">
        <w:rPr>
          <w:rFonts w:ascii="Times New Roman" w:eastAsia="Times New Roman" w:hAnsi="Times New Roman"/>
          <w:bCs/>
          <w:sz w:val="24"/>
          <w:szCs w:val="24"/>
          <w:lang w:eastAsia="hr-HR"/>
        </w:rPr>
        <w:t>(Narodne novine br. 3/2015, 93/2015, 135/2015, 2/2017, 28/2017</w:t>
      </w:r>
      <w:r w:rsidR="005F173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</w:t>
      </w:r>
      <w:r w:rsidR="0072179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112/2018</w:t>
      </w:r>
      <w:r w:rsidR="005F1738">
        <w:rPr>
          <w:rFonts w:ascii="Times New Roman" w:eastAsia="Times New Roman" w:hAnsi="Times New Roman"/>
          <w:bCs/>
          <w:sz w:val="24"/>
          <w:szCs w:val="24"/>
          <w:lang w:eastAsia="hr-HR"/>
        </w:rPr>
        <w:t>) sastavljen je financijski izvještaj Općine Donja Voća za razdoblje siječanj-prosinac 2019. godine koji se sastoji od:</w:t>
      </w:r>
    </w:p>
    <w:p w14:paraId="20111A15" w14:textId="6A881632" w:rsidR="005F1738" w:rsidRDefault="005F1738" w:rsidP="00641E3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Izvještaja o prihodima i rashodima, primicima i izdacima (Obrazac PR-RAS), Izvještaja o obvezama (Obrazac obveze), Bilanca (Obrazac BIL), Izvještaja o promjenama u vrijednosti i obujmu imovine i obveza (Obrazac P-VRIO), Izvještaj o rashodima prema funkcijskoj klasifikaciji (Obrazac RAS-funkcijski).</w:t>
      </w:r>
    </w:p>
    <w:p w14:paraId="01C8607F" w14:textId="7F2AA3ED" w:rsidR="005F1738" w:rsidRDefault="005F1738" w:rsidP="00641E3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1DFB95B" w14:textId="5724A304" w:rsidR="005F1738" w:rsidRDefault="005F1738" w:rsidP="00641E3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Općina Donja Voća primjenjuje proračunsko računovodstvo u skladu sa Zakonom o proračunu i Pravilnikom o proračunskom računovodstvu i računskom planu (Narodne novine br. 124/2014, 115/2015, 87/2016 i 3/2018). Prema odredbama navedenih propisa općina u svojim knjigovodstvenim evidencijama osigurava pojedinačne podatke o vrstama prihoda i primitaka, rashoda i izdataka, stanju imovine, obveza i vlastitih izvora. Općina Donja Voća nije obveznik poreza na dodanu vrijednost jer se ne bavi gospodarskom djelatnosti. </w:t>
      </w:r>
      <w:r w:rsidR="004C6E7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Općina Donja Voća prema Zakona o područjima posebne državne skrbi (Narodne novine br. 86/08, 57/11, 51/3, 148/13, 76/14, 147/14, 18/15 i 106/18) pripada prema stupnju razvijenosti u prvu skupinu područja od posebne državne skrbi. 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Odgovorna osoba za financijske izvještaje je načelnik općine</w:t>
      </w:r>
      <w:r w:rsidR="004C6E7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.   </w:t>
      </w:r>
    </w:p>
    <w:p w14:paraId="160605A1" w14:textId="0012A9C3" w:rsidR="005F1738" w:rsidRDefault="005F1738" w:rsidP="00641E3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7076120" w14:textId="6EC95202" w:rsidR="005F1738" w:rsidRDefault="005F1738" w:rsidP="00641E3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Nastavno se u Bilješkama obrazlažu numerički podaci</w:t>
      </w:r>
      <w:r w:rsidR="00B6090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u obrascima.</w:t>
      </w:r>
    </w:p>
    <w:p w14:paraId="55642CD2" w14:textId="77777777" w:rsidR="004C6E79" w:rsidRDefault="004C6E79" w:rsidP="00641E3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59C38FC" w14:textId="7542E619" w:rsidR="004C6E79" w:rsidRDefault="004C6E79" w:rsidP="00641E3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5C773AD" w14:textId="2FADA2E5" w:rsidR="004656D5" w:rsidRDefault="004656D5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4DACB1E" w14:textId="39A5326A" w:rsidR="004656D5" w:rsidRDefault="00116181" w:rsidP="004656D5">
      <w:pPr>
        <w:rPr>
          <w:rFonts w:ascii="Times New Roman" w:hAnsi="Times New Roman" w:cs="Times New Roman"/>
          <w:bCs/>
        </w:rPr>
      </w:pPr>
      <w:r w:rsidRPr="00116181">
        <w:rPr>
          <w:rFonts w:ascii="Times New Roman" w:hAnsi="Times New Roman" w:cs="Times New Roman"/>
          <w:bCs/>
        </w:rPr>
        <w:lastRenderedPageBreak/>
        <w:t>I. BILANCA</w:t>
      </w:r>
      <w:r w:rsidR="001419BE">
        <w:rPr>
          <w:rFonts w:ascii="Times New Roman" w:hAnsi="Times New Roman" w:cs="Times New Roman"/>
          <w:bCs/>
        </w:rPr>
        <w:t xml:space="preserve"> (Obrazac BIL)</w:t>
      </w:r>
    </w:p>
    <w:p w14:paraId="65FED8EB" w14:textId="7CD49AF7" w:rsidR="00116181" w:rsidRDefault="00116181" w:rsidP="004656D5">
      <w:pPr>
        <w:rPr>
          <w:rFonts w:ascii="Times New Roman" w:hAnsi="Times New Roman" w:cs="Times New Roman"/>
          <w:bCs/>
        </w:rPr>
      </w:pPr>
    </w:p>
    <w:p w14:paraId="0349EFA5" w14:textId="5C556A83" w:rsidR="00116181" w:rsidRDefault="00116181" w:rsidP="004656D5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Ukupna imovina Općine Donja Voća na dan 31.12.2019. godine iznosi  </w:t>
      </w:r>
      <w:r w:rsidR="001419BE">
        <w:rPr>
          <w:rFonts w:ascii="Times New Roman" w:hAnsi="Times New Roman" w:cs="Times New Roman"/>
          <w:bCs/>
        </w:rPr>
        <w:t>24.995.892   kn</w:t>
      </w:r>
      <w:r>
        <w:rPr>
          <w:rFonts w:ascii="Times New Roman" w:hAnsi="Times New Roman" w:cs="Times New Roman"/>
          <w:bCs/>
        </w:rPr>
        <w:t xml:space="preserve"> i povećana je </w:t>
      </w:r>
      <w:r w:rsidR="001419BE">
        <w:rPr>
          <w:rFonts w:ascii="Times New Roman" w:hAnsi="Times New Roman" w:cs="Times New Roman"/>
          <w:bCs/>
        </w:rPr>
        <w:t>u</w:t>
      </w:r>
      <w:r>
        <w:rPr>
          <w:rFonts w:ascii="Times New Roman" w:hAnsi="Times New Roman" w:cs="Times New Roman"/>
          <w:bCs/>
        </w:rPr>
        <w:t xml:space="preserve"> 2019. godin</w:t>
      </w:r>
      <w:r w:rsidR="001419BE">
        <w:rPr>
          <w:rFonts w:ascii="Times New Roman" w:hAnsi="Times New Roman" w:cs="Times New Roman"/>
          <w:bCs/>
        </w:rPr>
        <w:t>i</w:t>
      </w:r>
      <w:r>
        <w:rPr>
          <w:rFonts w:ascii="Times New Roman" w:hAnsi="Times New Roman" w:cs="Times New Roman"/>
          <w:bCs/>
        </w:rPr>
        <w:t xml:space="preserve"> za </w:t>
      </w:r>
      <w:r w:rsidR="001419BE">
        <w:rPr>
          <w:rFonts w:ascii="Times New Roman" w:hAnsi="Times New Roman" w:cs="Times New Roman"/>
          <w:bCs/>
        </w:rPr>
        <w:t xml:space="preserve">24,50% </w:t>
      </w:r>
      <w:r>
        <w:rPr>
          <w:rFonts w:ascii="Times New Roman" w:hAnsi="Times New Roman" w:cs="Times New Roman"/>
          <w:bCs/>
        </w:rPr>
        <w:t xml:space="preserve"> u odnosu na stanje na početku proračunske godine.</w:t>
      </w:r>
    </w:p>
    <w:p w14:paraId="38F7CCF0" w14:textId="1DE20900" w:rsidR="004656D5" w:rsidRDefault="00116181" w:rsidP="00116181">
      <w:pPr>
        <w:jc w:val="both"/>
        <w:rPr>
          <w:rFonts w:ascii="Times New Roman" w:hAnsi="Times New Roman" w:cs="Times New Roman"/>
        </w:rPr>
      </w:pPr>
      <w:proofErr w:type="spellStart"/>
      <w:r w:rsidRPr="00116181">
        <w:rPr>
          <w:rFonts w:ascii="Times New Roman" w:hAnsi="Times New Roman" w:cs="Times New Roman"/>
          <w:b/>
          <w:bCs/>
        </w:rPr>
        <w:t>Neproizvedena</w:t>
      </w:r>
      <w:proofErr w:type="spellEnd"/>
      <w:r w:rsidRPr="00116181">
        <w:rPr>
          <w:rFonts w:ascii="Times New Roman" w:hAnsi="Times New Roman" w:cs="Times New Roman"/>
          <w:b/>
          <w:bCs/>
        </w:rPr>
        <w:t xml:space="preserve"> dugotrajna imovina</w:t>
      </w:r>
      <w:r>
        <w:rPr>
          <w:rFonts w:ascii="Times New Roman" w:hAnsi="Times New Roman" w:cs="Times New Roman"/>
        </w:rPr>
        <w:t xml:space="preserve"> (AOP 003) </w:t>
      </w:r>
      <w:r w:rsidR="001419BE">
        <w:rPr>
          <w:rFonts w:ascii="Times New Roman" w:hAnsi="Times New Roman" w:cs="Times New Roman"/>
        </w:rPr>
        <w:t xml:space="preserve">iznosi 431.644 kn i povećana je u odnosu na stanje na početku proračunske godine. </w:t>
      </w:r>
    </w:p>
    <w:p w14:paraId="65180015" w14:textId="02E417E2" w:rsidR="00116181" w:rsidRDefault="00D943AA" w:rsidP="00116181">
      <w:pPr>
        <w:jc w:val="both"/>
        <w:rPr>
          <w:rFonts w:ascii="Times New Roman" w:hAnsi="Times New Roman" w:cs="Times New Roman"/>
        </w:rPr>
      </w:pPr>
      <w:r w:rsidRPr="00D943AA">
        <w:rPr>
          <w:rFonts w:ascii="Times New Roman" w:hAnsi="Times New Roman" w:cs="Times New Roman"/>
          <w:b/>
          <w:bCs/>
        </w:rPr>
        <w:t>Proizvedena dugotrajna imovina</w:t>
      </w:r>
      <w:r>
        <w:rPr>
          <w:rFonts w:ascii="Times New Roman" w:hAnsi="Times New Roman" w:cs="Times New Roman"/>
        </w:rPr>
        <w:t xml:space="preserve"> </w:t>
      </w:r>
      <w:r w:rsidR="00E0343C">
        <w:rPr>
          <w:rFonts w:ascii="Times New Roman" w:hAnsi="Times New Roman" w:cs="Times New Roman"/>
        </w:rPr>
        <w:t xml:space="preserve">(AOP 007) </w:t>
      </w:r>
      <w:r>
        <w:rPr>
          <w:rFonts w:ascii="Times New Roman" w:hAnsi="Times New Roman" w:cs="Times New Roman"/>
        </w:rPr>
        <w:t xml:space="preserve">povećana je za </w:t>
      </w:r>
      <w:r w:rsidR="001419BE">
        <w:rPr>
          <w:rFonts w:ascii="Times New Roman" w:hAnsi="Times New Roman" w:cs="Times New Roman"/>
        </w:rPr>
        <w:t>19,8%</w:t>
      </w:r>
      <w:r>
        <w:rPr>
          <w:rFonts w:ascii="Times New Roman" w:hAnsi="Times New Roman" w:cs="Times New Roman"/>
        </w:rPr>
        <w:t xml:space="preserve"> u odnosu na stanje na početku proračunske godine zbog izgradnje nerazvrstane ceste, uređenja igrališta u vlasništvu općine, uređenja etno muzeja i nabave opreme u sklopu </w:t>
      </w:r>
      <w:proofErr w:type="spellStart"/>
      <w:r>
        <w:rPr>
          <w:rFonts w:ascii="Times New Roman" w:hAnsi="Times New Roman" w:cs="Times New Roman"/>
        </w:rPr>
        <w:t>Interreg</w:t>
      </w:r>
      <w:proofErr w:type="spellEnd"/>
      <w:r>
        <w:rPr>
          <w:rFonts w:ascii="Times New Roman" w:hAnsi="Times New Roman" w:cs="Times New Roman"/>
        </w:rPr>
        <w:t xml:space="preserve"> SLO-HR474 projekta </w:t>
      </w:r>
      <w:proofErr w:type="spellStart"/>
      <w:r>
        <w:rPr>
          <w:rFonts w:ascii="Times New Roman" w:hAnsi="Times New Roman" w:cs="Times New Roman"/>
        </w:rPr>
        <w:t>Prehistory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Adventure</w:t>
      </w:r>
      <w:proofErr w:type="spellEnd"/>
      <w:r>
        <w:rPr>
          <w:rFonts w:ascii="Times New Roman" w:hAnsi="Times New Roman" w:cs="Times New Roman"/>
        </w:rPr>
        <w:t xml:space="preserve"> za očuvanje prirodne kulturne baštine Špilje Vindije.</w:t>
      </w:r>
    </w:p>
    <w:p w14:paraId="4A9AC5FE" w14:textId="2EAA8C33" w:rsidR="00E0343C" w:rsidRDefault="00E0343C" w:rsidP="00116181">
      <w:pPr>
        <w:jc w:val="both"/>
        <w:rPr>
          <w:rFonts w:ascii="Times New Roman" w:hAnsi="Times New Roman" w:cs="Times New Roman"/>
        </w:rPr>
      </w:pPr>
    </w:p>
    <w:p w14:paraId="5FD13BB8" w14:textId="6F47C3AB" w:rsidR="00E0343C" w:rsidRDefault="00E0343C" w:rsidP="00116181">
      <w:pPr>
        <w:jc w:val="both"/>
        <w:rPr>
          <w:rFonts w:ascii="Times New Roman" w:hAnsi="Times New Roman" w:cs="Times New Roman"/>
        </w:rPr>
      </w:pPr>
      <w:r w:rsidRPr="00E0343C">
        <w:rPr>
          <w:rFonts w:ascii="Times New Roman" w:hAnsi="Times New Roman" w:cs="Times New Roman"/>
          <w:b/>
          <w:bCs/>
        </w:rPr>
        <w:t>Financijska imovina</w:t>
      </w:r>
      <w:r>
        <w:rPr>
          <w:rFonts w:ascii="Times New Roman" w:hAnsi="Times New Roman" w:cs="Times New Roman"/>
        </w:rPr>
        <w:t xml:space="preserve"> (AOP 063) povećana je za </w:t>
      </w:r>
      <w:r w:rsidR="001419BE">
        <w:rPr>
          <w:rFonts w:ascii="Times New Roman" w:hAnsi="Times New Roman" w:cs="Times New Roman"/>
        </w:rPr>
        <w:t>34,8%</w:t>
      </w:r>
      <w:r>
        <w:rPr>
          <w:rFonts w:ascii="Times New Roman" w:hAnsi="Times New Roman" w:cs="Times New Roman"/>
        </w:rPr>
        <w:t xml:space="preserve"> u odnosu na stanje na početku proračunske godine. </w:t>
      </w:r>
    </w:p>
    <w:p w14:paraId="67FFAF8C" w14:textId="47495A4F" w:rsidR="00E0343C" w:rsidRDefault="00E0343C" w:rsidP="001161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Stanje novčanih sredstava na poslovnom računu i u blagajni iznosi 0,00 kn. Korišten je odobreni minus u poslovnoj banci u iznosu </w:t>
      </w:r>
      <w:r w:rsidR="00BC5A49">
        <w:rPr>
          <w:rFonts w:ascii="Times New Roman" w:hAnsi="Times New Roman" w:cs="Times New Roman"/>
        </w:rPr>
        <w:t>od 980.048 kn.</w:t>
      </w:r>
      <w:r>
        <w:rPr>
          <w:rFonts w:ascii="Times New Roman" w:hAnsi="Times New Roman" w:cs="Times New Roman"/>
        </w:rPr>
        <w:t>.</w:t>
      </w:r>
    </w:p>
    <w:p w14:paraId="0D355B20" w14:textId="77777777" w:rsidR="00A26AF0" w:rsidRPr="00A26AF0" w:rsidRDefault="00A26AF0" w:rsidP="00A26AF0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6B6A6A8" w14:textId="77777777" w:rsidR="00A26AF0" w:rsidRPr="00A26AF0" w:rsidRDefault="00A26AF0" w:rsidP="00A26AF0">
      <w:pPr>
        <w:pStyle w:val="Odlomakpopisa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AE43E35" w14:textId="77777777" w:rsidR="00C87A06" w:rsidRDefault="00A26AF0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II.      IZVJEŠTAJ  O PRIHODIMA I RASHODIMA, PRIMICIMA I IZDACIMA</w:t>
      </w:r>
      <w:r w:rsidR="004C6E79" w:rsidRPr="00A26AF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22824305" w14:textId="6E795266" w:rsidR="004C6E79" w:rsidRPr="00A26AF0" w:rsidRDefault="00C87A06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</w:t>
      </w:r>
      <w:r w:rsidR="004C6E79" w:rsidRPr="00A26AF0">
        <w:rPr>
          <w:rFonts w:ascii="Times New Roman" w:eastAsia="Times New Roman" w:hAnsi="Times New Roman"/>
          <w:bCs/>
          <w:sz w:val="24"/>
          <w:szCs w:val="24"/>
          <w:lang w:eastAsia="hr-HR"/>
        </w:rPr>
        <w:t>(Obrazac PR-RAS)</w:t>
      </w:r>
    </w:p>
    <w:p w14:paraId="63998CBA" w14:textId="0376D73D" w:rsidR="004C6E79" w:rsidRDefault="004C6E79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C100CD4" w14:textId="7EC8ECD7" w:rsidR="004C6E79" w:rsidRDefault="004C6E79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3F511F3" w14:textId="412A681F" w:rsidR="005379D7" w:rsidRPr="00EC0C5C" w:rsidRDefault="005379D7" w:rsidP="00EC0C5C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Bilješka </w:t>
      </w:r>
      <w:r w:rsidR="0099011D" w:rsidRP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5CB62207" w14:textId="77777777" w:rsidR="00675A22" w:rsidRDefault="00675A22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D381173" w14:textId="208FA372" w:rsidR="005379D7" w:rsidRDefault="005379D7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355F2"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</w:t>
      </w: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rihodi poslovanja</w:t>
      </w:r>
      <w:r w:rsidR="006355F2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>(AOP 001) – ostvareni u 2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019. godini po strukturi su slijedeći:</w:t>
      </w:r>
    </w:p>
    <w:p w14:paraId="0F0BD6E0" w14:textId="77777777" w:rsidR="00CD68CF" w:rsidRDefault="00CD68CF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408BF274" w14:textId="5B04338E" w:rsidR="005379D7" w:rsidRDefault="005379D7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61 Prihodi od poreza                  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          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5.188.771 kn  </w:t>
      </w:r>
      <w:r w:rsid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>(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9,8%) 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                </w:t>
      </w:r>
    </w:p>
    <w:p w14:paraId="09CF9DE6" w14:textId="3A7A0FD9" w:rsidR="005379D7" w:rsidRDefault="005379D7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63</w:t>
      </w:r>
      <w:r w:rsidR="002F70A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Pomoći iz inozem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stva </w:t>
      </w:r>
      <w:r w:rsidR="002F70A4">
        <w:rPr>
          <w:rFonts w:ascii="Times New Roman" w:eastAsia="Times New Roman" w:hAnsi="Times New Roman"/>
          <w:bCs/>
          <w:sz w:val="24"/>
          <w:szCs w:val="24"/>
          <w:lang w:eastAsia="hr-HR"/>
        </w:rPr>
        <w:t>i od subj.unut.opć.pro.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3.802.831 kn   </w:t>
      </w:r>
      <w:r w:rsid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(50,1%)</w:t>
      </w:r>
    </w:p>
    <w:p w14:paraId="7CC7808B" w14:textId="4B3ABF94" w:rsidR="005379D7" w:rsidRDefault="005379D7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64 Prihodi od imovine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                                     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16.908 kn   </w:t>
      </w:r>
      <w:r w:rsid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(45,5%)</w:t>
      </w:r>
    </w:p>
    <w:p w14:paraId="0329B6B6" w14:textId="60DE568B" w:rsidR="005379D7" w:rsidRDefault="005379D7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65 Prihodi od upravnih i administrativnih pristojbi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511.162 kn </w:t>
      </w:r>
      <w:r w:rsid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(186,7%)</w:t>
      </w:r>
    </w:p>
    <w:p w14:paraId="48FE2FC7" w14:textId="686B6D07" w:rsidR="005379D7" w:rsidRDefault="005379D7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68 Kazne, upravne mjere i ostali prihodi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         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2.700 kn   </w:t>
      </w:r>
      <w:r w:rsid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>(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>0, 5%)</w:t>
      </w:r>
    </w:p>
    <w:p w14:paraId="4516215E" w14:textId="7D0AEB56" w:rsidR="006C3D67" w:rsidRDefault="006C3D67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6F33A6E" w14:textId="01C862BB" w:rsidR="006C3D67" w:rsidRDefault="006C3D67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Ukupno                                                                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9A674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1F136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9.522.372 kn  </w:t>
      </w:r>
      <w:r w:rsidR="009A674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1F136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( 27,7%)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</w:p>
    <w:p w14:paraId="2C369CAF" w14:textId="77777777" w:rsidR="00CD713F" w:rsidRDefault="00CD713F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4D88AAE" w14:textId="18A61C54" w:rsidR="00EC0C5C" w:rsidRDefault="00EC0C5C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Prihodi poslovanja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povećani su za 27.7% u odnosu na prethodnu godinu. Na povećanje ovih prihoda najveći utjecaj imali su prihodi od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pomoći iz inozemstva i od subjekata unutar općeg proračuna</w:t>
      </w:r>
      <w:r w:rsidR="00232D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. </w:t>
      </w:r>
    </w:p>
    <w:p w14:paraId="19993644" w14:textId="29E5260E" w:rsidR="00CD68CF" w:rsidRDefault="00CD68CF" w:rsidP="00EC0C5C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6F19E62" w14:textId="0705AF57" w:rsidR="00CD713F" w:rsidRPr="006355F2" w:rsidRDefault="00CD713F" w:rsidP="006355F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B70ED56" w14:textId="1616BA06" w:rsidR="00CD68CF" w:rsidRDefault="00F47DAC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Prihodi od poreza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(AOP 002)</w:t>
      </w:r>
      <w:r w:rsidR="00232D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sastoje se od poreza i prireza na dohodak</w:t>
      </w:r>
      <w:r w:rsidR="009901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u iznosu od 5.047.509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99011D">
        <w:rPr>
          <w:rFonts w:ascii="Times New Roman" w:eastAsia="Times New Roman" w:hAnsi="Times New Roman"/>
          <w:bCs/>
          <w:sz w:val="24"/>
          <w:szCs w:val="24"/>
          <w:lang w:eastAsia="hr-HR"/>
        </w:rPr>
        <w:t>kn, od čega općinski porez i prirez na dohodak iznosi 1.527.512 kn, a sredstva fiskalnog izravnanja iznose 3.693.710 kn. U tijeku godine izvršeni je povrat poreza i prireza na dohodak po godišnjoj prijavi u iznosu od 173.713 kn.</w:t>
      </w:r>
    </w:p>
    <w:p w14:paraId="6A1A2DD9" w14:textId="095DD86B" w:rsidR="002F70A4" w:rsidRDefault="002F70A4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0443AA3" w14:textId="048A8125" w:rsidR="002F70A4" w:rsidRDefault="002F70A4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4324E8EC" w14:textId="27974BF1" w:rsidR="009964CE" w:rsidRDefault="002F70A4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Pomoći iz inozemstva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i od subjekata unutar općeg proračuna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(AOP </w:t>
      </w:r>
      <w:r w:rsidR="0035691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045) iznose 3.802.831 kn i povećani su za 50,1% u odnosu na isto razdoblje prošle godine. Na AOP 045  oznaci </w:t>
      </w:r>
      <w:r w:rsidR="00356911">
        <w:rPr>
          <w:rFonts w:ascii="Times New Roman" w:eastAsia="Times New Roman" w:hAnsi="Times New Roman"/>
          <w:bCs/>
          <w:sz w:val="24"/>
          <w:szCs w:val="24"/>
          <w:lang w:eastAsia="hr-HR"/>
        </w:rPr>
        <w:lastRenderedPageBreak/>
        <w:t>iskazane su tekuće i kapitalne pomoći iz državnog proračuna u iznosu od 1.419.872 kn ,   a na oznaci AOP 066 iskazane su tekuće i kapitalne pomoći temeljem prijenosa EU sredstava u iznosu od  2.382.827 kn. Navedena sredstva namijenjena su</w:t>
      </w:r>
      <w:r w:rsidR="009A674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razvoju zajednice</w:t>
      </w:r>
      <w:r w:rsidR="0047561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očuvanje kulturne i prirodne baštine.</w:t>
      </w:r>
    </w:p>
    <w:p w14:paraId="72491BDD" w14:textId="79BED9C7" w:rsidR="00475613" w:rsidRDefault="00475613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9B5A819" w14:textId="77777777" w:rsidR="00475613" w:rsidRDefault="00475613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color w:val="FF0000"/>
          <w:sz w:val="24"/>
          <w:szCs w:val="24"/>
          <w:lang w:eastAsia="hr-HR"/>
        </w:rPr>
      </w:pPr>
    </w:p>
    <w:p w14:paraId="355D61B1" w14:textId="3DD18A47" w:rsidR="009964CE" w:rsidRDefault="009964CE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Prihodi od upravnih pristojbi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(AOP 105) iznose 511.162 kn od čega prihodi na AOP oznaci  iznose 365.465 kn i najvećim dijelom odnose se na sufinanciranje zajedničkog projekta za širokopojasni internet u čijem financiranju sudjeluje više jedinica lokalne samouprave s ovog područja. U navedenoj skupini AOP 105 iskazani su i prihodi od komunalne naknade u iznosu od 137.114 kn.  </w:t>
      </w:r>
    </w:p>
    <w:p w14:paraId="7D8841AE" w14:textId="0E9A0206" w:rsidR="009544E5" w:rsidRDefault="009544E5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6A3F37C" w14:textId="6AC0B223" w:rsidR="00850781" w:rsidRDefault="00850781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D7EDD99" w14:textId="07084493" w:rsidR="00850781" w:rsidRDefault="00850781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33B76F8" w14:textId="7B4FF171" w:rsidR="00850781" w:rsidRDefault="00850781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44EE64BA" w14:textId="77777777" w:rsidR="00850781" w:rsidRDefault="00850781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5B4C358" w14:textId="512D9E03" w:rsidR="006355F2" w:rsidRDefault="004D55DE" w:rsidP="006355F2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Bilješka </w:t>
      </w:r>
    </w:p>
    <w:p w14:paraId="0E04B6E6" w14:textId="77777777" w:rsidR="006355F2" w:rsidRPr="006355F2" w:rsidRDefault="006355F2" w:rsidP="006355F2">
      <w:pPr>
        <w:pStyle w:val="Odlomakpopisa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5A7F0EC" w14:textId="19875872" w:rsidR="00585FE2" w:rsidRDefault="009544E5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Rashodi poslovanja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(AOP 148) iznose 6.704.424 kn i povećani su za 62,7% u odnosu na prethodnu godinu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.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Na</w:t>
      </w:r>
      <w:r w:rsidR="0083527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rast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835273">
        <w:rPr>
          <w:rFonts w:ascii="Times New Roman" w:eastAsia="Times New Roman" w:hAnsi="Times New Roman"/>
          <w:bCs/>
          <w:sz w:val="24"/>
          <w:szCs w:val="24"/>
          <w:lang w:eastAsia="hr-HR"/>
        </w:rPr>
        <w:t>rashoda poslovanja najveći utjecaj imale su pojačane aktivnosti općine oko realizacije i provođenja projekata odobrenih od strane EU fondova kao i projekata odobrenih od strane ministarstava RH.</w:t>
      </w:r>
    </w:p>
    <w:p w14:paraId="7858CD40" w14:textId="77777777" w:rsidR="00116550" w:rsidRDefault="00116550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6C46EEE" w14:textId="77777777" w:rsidR="00585FE2" w:rsidRDefault="00585FE2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7903585" w14:textId="204E6DBC" w:rsidR="00116550" w:rsidRDefault="00116550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116550">
        <w:rPr>
          <w:rFonts w:ascii="Times New Roman" w:eastAsia="Times New Roman" w:hAnsi="Times New Roman"/>
          <w:b/>
          <w:sz w:val="24"/>
          <w:szCs w:val="24"/>
          <w:lang w:eastAsia="hr-HR"/>
        </w:rPr>
        <w:t>R</w:t>
      </w:r>
      <w:r w:rsidR="00054531" w:rsidRPr="00116550">
        <w:rPr>
          <w:rFonts w:ascii="Times New Roman" w:eastAsia="Times New Roman" w:hAnsi="Times New Roman"/>
          <w:b/>
          <w:sz w:val="24"/>
          <w:szCs w:val="24"/>
          <w:lang w:eastAsia="hr-HR"/>
        </w:rPr>
        <w:t>ashodi za zaposlene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(AOP 148) u iznosu od 839.138 kn</w:t>
      </w:r>
      <w:r w:rsidR="0070381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7519D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veći su za 2,7 puta nego u prethodnoj godini. </w:t>
      </w:r>
      <w:r w:rsidR="00A64CA0">
        <w:rPr>
          <w:rFonts w:ascii="Times New Roman" w:eastAsia="Times New Roman" w:hAnsi="Times New Roman"/>
          <w:bCs/>
          <w:sz w:val="24"/>
          <w:szCs w:val="24"/>
          <w:lang w:eastAsia="hr-HR"/>
        </w:rPr>
        <w:t>U 2019. godini plaće</w:t>
      </w:r>
      <w:r w:rsidR="007519D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(bruto)</w:t>
      </w:r>
      <w:r w:rsidR="00A64CA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kao niti naknade za zaposlene nisu povećane. </w:t>
      </w:r>
      <w:r w:rsidR="00C60A5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Do </w:t>
      </w:r>
      <w:r w:rsidR="007519D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povećanja iskazanih </w:t>
      </w:r>
      <w:r w:rsidR="00C60A5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rashoda došlo je iz razloga</w:t>
      </w:r>
      <w:r w:rsidR="00053E17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što je u 2019. godini iskazano 13 a ne 12 isplata za</w:t>
      </w:r>
      <w:r w:rsidR="007519D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plaće i naknade za zaposlene</w:t>
      </w:r>
      <w:r w:rsidR="0070381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. </w:t>
      </w:r>
      <w:r w:rsidR="00053E17">
        <w:rPr>
          <w:rFonts w:ascii="Times New Roman" w:eastAsia="Times New Roman" w:hAnsi="Times New Roman"/>
          <w:bCs/>
          <w:sz w:val="24"/>
          <w:szCs w:val="24"/>
          <w:lang w:eastAsia="hr-HR"/>
        </w:rPr>
        <w:t>Plaće i naknade za zaposlene za mjesec prosinac 2018. godine</w:t>
      </w:r>
      <w:r w:rsidR="007519D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greškom su </w:t>
      </w:r>
      <w:r w:rsidR="00053E17">
        <w:rPr>
          <w:rFonts w:ascii="Times New Roman" w:eastAsia="Times New Roman" w:hAnsi="Times New Roman"/>
          <w:bCs/>
          <w:sz w:val="24"/>
          <w:szCs w:val="24"/>
          <w:lang w:eastAsia="hr-HR"/>
        </w:rPr>
        <w:t>teretile 2019.go</w:t>
      </w:r>
      <w:r w:rsidR="007519D8">
        <w:rPr>
          <w:rFonts w:ascii="Times New Roman" w:eastAsia="Times New Roman" w:hAnsi="Times New Roman"/>
          <w:bCs/>
          <w:sz w:val="24"/>
          <w:szCs w:val="24"/>
          <w:lang w:eastAsia="hr-HR"/>
        </w:rPr>
        <w:t>dinu a ne 2018. godinu.</w:t>
      </w:r>
      <w:r w:rsidR="0070381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proofErr w:type="spellStart"/>
      <w:r w:rsidR="00703816">
        <w:rPr>
          <w:rFonts w:ascii="Times New Roman" w:eastAsia="Times New Roman" w:hAnsi="Times New Roman"/>
          <w:bCs/>
          <w:sz w:val="24"/>
          <w:szCs w:val="24"/>
          <w:lang w:eastAsia="hr-HR"/>
        </w:rPr>
        <w:t>Geronto</w:t>
      </w:r>
      <w:proofErr w:type="spellEnd"/>
      <w:r w:rsidR="0070381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-domaćice u 2018. godini bile su zaposlene pola godine dok su u 2019. bile zaposlene cijelu godinu. </w:t>
      </w:r>
    </w:p>
    <w:p w14:paraId="581121D8" w14:textId="6B8F50C1" w:rsidR="009544E5" w:rsidRDefault="007519D8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Navedeni rashodi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najvećim d</w:t>
      </w:r>
      <w:r w:rsid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>i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jelom </w:t>
      </w:r>
      <w:r w:rsid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se 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odnose na troškove zaposlenih </w:t>
      </w:r>
      <w:proofErr w:type="spellStart"/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>geronto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-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domaćica </w:t>
      </w:r>
      <w:r w:rsid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>koje su zaposlene u općini a rade na projektu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“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>Zaželi biti uključena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“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financiranog iz Europskog socijalnog fonda</w:t>
      </w:r>
      <w:r w:rsidR="0008226B">
        <w:rPr>
          <w:rFonts w:ascii="Times New Roman" w:eastAsia="Times New Roman" w:hAnsi="Times New Roman"/>
          <w:bCs/>
          <w:sz w:val="24"/>
          <w:szCs w:val="24"/>
          <w:lang w:eastAsia="hr-HR"/>
        </w:rPr>
        <w:t>,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te troškovi plaća za dvije djelatnice zaposlene u Jedinstvenom upravnom odjelu.  </w:t>
      </w:r>
      <w:r w:rsidR="009544E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6146E7A4" w14:textId="7831586A" w:rsidR="00054531" w:rsidRDefault="00054531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885FF14" w14:textId="161F614D" w:rsidR="00CD68CF" w:rsidRDefault="009553D5" w:rsidP="009553D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9553D5">
        <w:rPr>
          <w:rFonts w:ascii="Times New Roman" w:eastAsia="Times New Roman" w:hAnsi="Times New Roman"/>
          <w:b/>
          <w:sz w:val="24"/>
          <w:szCs w:val="24"/>
          <w:lang w:eastAsia="hr-HR"/>
        </w:rPr>
        <w:t>M</w:t>
      </w:r>
      <w:r w:rsidR="00054531" w:rsidRPr="009553D5">
        <w:rPr>
          <w:rFonts w:ascii="Times New Roman" w:eastAsia="Times New Roman" w:hAnsi="Times New Roman"/>
          <w:b/>
          <w:sz w:val="24"/>
          <w:szCs w:val="24"/>
          <w:lang w:eastAsia="hr-HR"/>
        </w:rPr>
        <w:t>aterijalni rashodi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(AOP 160) u iznosu od 4.646.748 kn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povećani su za 81,7% u odnosu na prethodnu godinu. Do povećanja ovih rashoda došlo je prvenstveno zbog povećanih aktivnosti oko realizacije odobrenih projekata od strane E</w:t>
      </w:r>
      <w:r w:rsidR="00665639">
        <w:rPr>
          <w:rFonts w:ascii="Times New Roman" w:eastAsia="Times New Roman" w:hAnsi="Times New Roman"/>
          <w:bCs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fondova kao i troškova vezanih 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>za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apliciranje  novih projekata. Općina nema dovoljno stručnih kadrova te mora koristiti vanjske stručne suradnike  kako bi kvalitetno provela 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sve svoje aktivnosti. 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>Zbog navedenog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>,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najveći dio materijalni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>h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rashoda odnosi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se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na intelektualne usluge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osobne usluge koje se većim dijelom odnose na troškove odvjetnika, troškove stručnih suradnika koji sudjeluju na provedbi projekata financiranih iz EU fondova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Isto tako, u 2019. godini pojačane su aktivnosti na provedbi projekata koji su financirani od strane Ministarstva</w:t>
      </w:r>
      <w:r w:rsidR="0066563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regionalnog razvoja, 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turizma, gospodarstva i kulture.</w:t>
      </w:r>
      <w:r w:rsidR="0076231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Navedena ministarstva </w:t>
      </w:r>
      <w:r w:rsidR="00762314">
        <w:rPr>
          <w:rFonts w:ascii="Times New Roman" w:eastAsia="Times New Roman" w:hAnsi="Times New Roman"/>
          <w:bCs/>
          <w:sz w:val="24"/>
          <w:szCs w:val="24"/>
          <w:lang w:eastAsia="hr-HR"/>
        </w:rPr>
        <w:t>većim dijelom financiraju projekte od značaja za razvoj zajednice kao što su ceste i obnova objekata od značaja za tradicijsku baštinu i kulturu.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762314">
        <w:rPr>
          <w:rFonts w:ascii="Times New Roman" w:eastAsia="Times New Roman" w:hAnsi="Times New Roman"/>
          <w:bCs/>
          <w:sz w:val="24"/>
          <w:szCs w:val="24"/>
          <w:lang w:eastAsia="hr-HR"/>
        </w:rPr>
        <w:t>Zbog navedenog,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762314">
        <w:rPr>
          <w:rFonts w:ascii="Times New Roman" w:eastAsia="Times New Roman" w:hAnsi="Times New Roman"/>
          <w:bCs/>
          <w:sz w:val="24"/>
          <w:szCs w:val="24"/>
          <w:lang w:eastAsia="hr-HR"/>
        </w:rPr>
        <w:t>u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>sluge tekućeg i investicijskog održavanja</w:t>
      </w:r>
      <w:r w:rsidR="0076231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ostvarene su u 2019. god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u iznosu od 1.336.574 kn</w:t>
      </w:r>
      <w:r w:rsidR="0076231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, a </w:t>
      </w:r>
      <w:r w:rsidR="006063AD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odnose se na održavanje nerazvrstanih cesta, uređenje kanala i klizišta na području općine kao i na usluge održavanja</w:t>
      </w:r>
      <w:r w:rsidR="0076231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obnove </w:t>
      </w:r>
      <w:r w:rsidR="006063AD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objekata. U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sluge promidžbe i informiranja </w:t>
      </w:r>
      <w:r w:rsidR="006063AD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lastRenderedPageBreak/>
        <w:t xml:space="preserve">u iznosu od 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572.860 kn vezane </w:t>
      </w:r>
      <w:r w:rsidR="006063AD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su 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>na projekat Održivo gospodarimo otpadom</w:t>
      </w:r>
      <w:r w:rsidR="0076231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a koji je također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financiran iz EU fonda</w:t>
      </w:r>
      <w:r w:rsidR="00596B3C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11967D83" w14:textId="77777777" w:rsidR="00762314" w:rsidRDefault="00762314" w:rsidP="00715A9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456802A" w14:textId="3C97409C" w:rsidR="00585FE2" w:rsidRPr="00715A9A" w:rsidRDefault="00715A9A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762314">
        <w:rPr>
          <w:rFonts w:ascii="Times New Roman" w:eastAsia="Times New Roman" w:hAnsi="Times New Roman"/>
          <w:b/>
          <w:sz w:val="24"/>
          <w:szCs w:val="24"/>
          <w:lang w:eastAsia="hr-HR"/>
        </w:rPr>
        <w:t>F</w:t>
      </w:r>
      <w:r w:rsidR="00585FE2" w:rsidRPr="00762314">
        <w:rPr>
          <w:rFonts w:ascii="Times New Roman" w:eastAsia="Times New Roman" w:hAnsi="Times New Roman"/>
          <w:b/>
          <w:sz w:val="24"/>
          <w:szCs w:val="24"/>
          <w:lang w:eastAsia="hr-HR"/>
        </w:rPr>
        <w:t>inancijski rashodi</w:t>
      </w:r>
      <w:r w:rsidR="00585FE2"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(AOP 193) iznose 121.703 kn i povećani su 62% u odnosu na isto razdoblje prošle godine i vezani su na usluge porezne uprave praćenje i naplatu općinskih poreznih prihoda, usluge platnog prometa i kamate na kratkoročni odobreni minus na žiro-računu</w:t>
      </w:r>
      <w:r w:rsidR="00262491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77BC07A5" w14:textId="77777777" w:rsidR="00585FE2" w:rsidRPr="00762314" w:rsidRDefault="00585FE2" w:rsidP="00585FE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0E3DF2E9" w14:textId="4F57B321" w:rsidR="00CD68CF" w:rsidRDefault="00715A9A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762314">
        <w:rPr>
          <w:rFonts w:ascii="Times New Roman" w:eastAsia="Times New Roman" w:hAnsi="Times New Roman"/>
          <w:b/>
          <w:sz w:val="24"/>
          <w:szCs w:val="24"/>
          <w:lang w:eastAsia="hr-HR"/>
        </w:rPr>
        <w:t>Iz</w:t>
      </w:r>
      <w:r w:rsidR="00585FE2" w:rsidRPr="00762314">
        <w:rPr>
          <w:rFonts w:ascii="Times New Roman" w:eastAsia="Times New Roman" w:hAnsi="Times New Roman"/>
          <w:b/>
          <w:sz w:val="24"/>
          <w:szCs w:val="24"/>
          <w:lang w:eastAsia="hr-HR"/>
        </w:rPr>
        <w:t>daci za subvencije</w:t>
      </w:r>
      <w:r w:rsidR="00585FE2"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(AOP 212</w:t>
      </w:r>
      <w:r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>) iznose 26.800 kn i odnose se na subvencije poljoprivrednim domaćinstvima</w:t>
      </w:r>
      <w:r w:rsidR="0076231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4D55DE">
        <w:rPr>
          <w:rFonts w:ascii="Times New Roman" w:eastAsia="Times New Roman" w:hAnsi="Times New Roman"/>
          <w:bCs/>
          <w:sz w:val="24"/>
          <w:szCs w:val="24"/>
          <w:lang w:eastAsia="hr-HR"/>
        </w:rPr>
        <w:t>sa područja općine</w:t>
      </w:r>
    </w:p>
    <w:p w14:paraId="0FD42341" w14:textId="58593E31" w:rsidR="00715A9A" w:rsidRDefault="00715A9A" w:rsidP="00715A9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2B3C5E0" w14:textId="53F248B9" w:rsidR="00715A9A" w:rsidRDefault="002A7332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Pomoći dane u inozemstvo i unutar općeg proračuna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(AOP 221) iznose 212.257 kn i odnose se na prijenos sredstava općinama </w:t>
      </w:r>
      <w:r w:rsidR="004D55DE">
        <w:rPr>
          <w:rFonts w:ascii="Times New Roman" w:eastAsia="Times New Roman" w:hAnsi="Times New Roman"/>
          <w:bCs/>
          <w:sz w:val="24"/>
          <w:szCs w:val="24"/>
          <w:lang w:eastAsia="hr-HR"/>
        </w:rPr>
        <w:t>na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zajedničkom projektu</w:t>
      </w:r>
      <w:r w:rsidR="004D55DE">
        <w:rPr>
          <w:rFonts w:ascii="Times New Roman" w:eastAsia="Times New Roman" w:hAnsi="Times New Roman"/>
          <w:bCs/>
          <w:sz w:val="24"/>
          <w:szCs w:val="24"/>
          <w:lang w:eastAsia="hr-HR"/>
        </w:rPr>
        <w:t>“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Zaželi biti uključena</w:t>
      </w:r>
      <w:r w:rsidR="004D55DE">
        <w:rPr>
          <w:rFonts w:ascii="Times New Roman" w:eastAsia="Times New Roman" w:hAnsi="Times New Roman"/>
          <w:bCs/>
          <w:sz w:val="24"/>
          <w:szCs w:val="24"/>
          <w:lang w:eastAsia="hr-HR"/>
        </w:rPr>
        <w:t>“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koji je financiran iz Europskog socijalnog fonda, a Općina Donja Voća je vodeći partner u projektu. </w:t>
      </w:r>
    </w:p>
    <w:p w14:paraId="16A5D892" w14:textId="73720552" w:rsidR="00DB6909" w:rsidRDefault="00DB6909" w:rsidP="00715A9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843020A" w14:textId="24CF95DC" w:rsidR="00DB6909" w:rsidRDefault="00DB6909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Naknade građanima i kućanstvima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(AOP 246) odnose se na pomoći mladim obiteljima za stambeno zbrinjavanje, pomoći za novorođenu djecu, dječje darove i nagrade za nadarene učenike.</w:t>
      </w:r>
    </w:p>
    <w:p w14:paraId="4AB4E247" w14:textId="185990F7" w:rsidR="00DB6909" w:rsidRDefault="00DB6909" w:rsidP="00715A9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3F1B1F09" w14:textId="53007A4B" w:rsidR="00DB6909" w:rsidRDefault="0042559F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U ostalim rashodima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(AOP 257) iskazane su tekuće donacije udrugama, vjerskim zajednicama, športskim društvima, političkim strankama, sufinanciranje smještaja djece u dječjim vrtićima i maloj školi, te prijenos sredstva socijalnoj udruzi Mentor koja je partner na projektu</w:t>
      </w:r>
      <w:r w:rsidR="004D55DE">
        <w:rPr>
          <w:rFonts w:ascii="Times New Roman" w:eastAsia="Times New Roman" w:hAnsi="Times New Roman"/>
          <w:bCs/>
          <w:sz w:val="24"/>
          <w:szCs w:val="24"/>
          <w:lang w:eastAsia="hr-HR"/>
        </w:rPr>
        <w:t>“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Zaželi biti uključena</w:t>
      </w:r>
      <w:r w:rsidR="004D55DE">
        <w:rPr>
          <w:rFonts w:ascii="Times New Roman" w:eastAsia="Times New Roman" w:hAnsi="Times New Roman"/>
          <w:bCs/>
          <w:sz w:val="24"/>
          <w:szCs w:val="24"/>
          <w:lang w:eastAsia="hr-HR"/>
        </w:rPr>
        <w:t>“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. </w:t>
      </w:r>
    </w:p>
    <w:p w14:paraId="0B253918" w14:textId="2E0C11C1" w:rsidR="0042559F" w:rsidRDefault="0042559F" w:rsidP="00715A9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324F5B3" w14:textId="7EFF2898" w:rsidR="00CD68CF" w:rsidRDefault="00DF2318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Rashodi za nabavu nefinancijske imovine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(AOP 341) odnose se na ulaganje za obnovu i zaštitu tradicijske kuće i etno muzeja, kupnju poslovne zgrade za potrebe općine, rekonstrukciju i izgradnju ceste i izgradnju i uređenje sportskog parka. U 2019. godini nabavljeno je i kombi vozila za potrebe projekta Kreativni seniori financiranog iz Europskog socijalnog fonda</w:t>
      </w:r>
      <w:r w:rsidR="00922AC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, te peć za keramiku i lončarsko kolo za kreativne radionice u sklopu navedenog projekta. </w:t>
      </w:r>
    </w:p>
    <w:p w14:paraId="1DC54B74" w14:textId="34EC5AE9" w:rsidR="00262491" w:rsidRDefault="00262491" w:rsidP="00922ACF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A687834" w14:textId="529D6365" w:rsidR="00262491" w:rsidRDefault="00262491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Primici od </w:t>
      </w:r>
      <w:r w:rsidR="004D55DE"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zaduživanja </w:t>
      </w: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financijske imovine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(AOP 410) u 2019. godini  odnose se na kratkoročni odobreni minus na žiro-računu </w:t>
      </w:r>
      <w:r w:rsidR="0025283A">
        <w:rPr>
          <w:rFonts w:ascii="Times New Roman" w:eastAsia="Times New Roman" w:hAnsi="Times New Roman"/>
          <w:bCs/>
          <w:sz w:val="24"/>
          <w:szCs w:val="24"/>
          <w:lang w:eastAsia="hr-HR"/>
        </w:rPr>
        <w:t>od poslovne banke</w:t>
      </w:r>
      <w:r w:rsidR="00BC4573">
        <w:rPr>
          <w:rFonts w:ascii="Times New Roman" w:eastAsia="Times New Roman" w:hAnsi="Times New Roman"/>
          <w:bCs/>
          <w:sz w:val="24"/>
          <w:szCs w:val="24"/>
          <w:lang w:eastAsia="hr-HR"/>
        </w:rPr>
        <w:t>. Odobreni kredit korišten je za kontinuirano financiranje</w:t>
      </w:r>
      <w:r w:rsidR="0025283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troškova </w:t>
      </w:r>
      <w:r w:rsidR="00BC457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provedbe projekta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25283A">
        <w:rPr>
          <w:rFonts w:ascii="Times New Roman" w:eastAsia="Times New Roman" w:hAnsi="Times New Roman"/>
          <w:bCs/>
          <w:sz w:val="24"/>
          <w:szCs w:val="24"/>
          <w:lang w:eastAsia="hr-HR"/>
        </w:rPr>
        <w:t>„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Zaželi biti uključena</w:t>
      </w:r>
      <w:r w:rsidR="0025283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“ </w:t>
      </w:r>
      <w:r w:rsidR="004D55D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do </w:t>
      </w:r>
      <w:r w:rsidR="0025283A">
        <w:rPr>
          <w:rFonts w:ascii="Times New Roman" w:eastAsia="Times New Roman" w:hAnsi="Times New Roman"/>
          <w:bCs/>
          <w:sz w:val="24"/>
          <w:szCs w:val="24"/>
          <w:lang w:eastAsia="hr-HR"/>
        </w:rPr>
        <w:t>refundacije sredstava za izvedene aktivnosti od</w:t>
      </w:r>
      <w:r w:rsidR="004D55D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strane</w:t>
      </w:r>
      <w:r w:rsidR="0025283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ugovornog tijela Hrvatskog zavoda za zapošljavanje. </w:t>
      </w:r>
    </w:p>
    <w:p w14:paraId="5013856F" w14:textId="17F2D0B0" w:rsidR="005C5893" w:rsidRDefault="005C5893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CA64CD6" w14:textId="65260413" w:rsidR="005C5893" w:rsidRDefault="005C5893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Obvezne bilješke uz bilancu propisane izmjenom Pravilnika u obliku tab</w:t>
      </w:r>
      <w:r w:rsidR="00BC5A49">
        <w:rPr>
          <w:rFonts w:ascii="Times New Roman" w:eastAsia="Times New Roman" w:hAnsi="Times New Roman"/>
          <w:bCs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le nalaze se u privitku:</w:t>
      </w:r>
    </w:p>
    <w:p w14:paraId="09D4010B" w14:textId="77777777" w:rsidR="005C5893" w:rsidRDefault="005C5893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2895834" w14:textId="77777777" w:rsidR="005C5893" w:rsidRDefault="005C5893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Prilog 1 – popis sudskih sporova u tijeku.</w:t>
      </w:r>
    </w:p>
    <w:p w14:paraId="2D83C6F8" w14:textId="77777777" w:rsidR="005C5893" w:rsidRDefault="005C5893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93CAFDA" w14:textId="632C82DC" w:rsidR="005C5893" w:rsidRDefault="005C5893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Prilog 2 – popis ugovornih odnosa i  slično koji uz ispunjenje određenih uvjeta mogu postati </w:t>
      </w:r>
    </w:p>
    <w:p w14:paraId="3DA528FC" w14:textId="46A78B84" w:rsidR="005C5893" w:rsidRDefault="005C5893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obveza ili imovina.</w:t>
      </w:r>
    </w:p>
    <w:p w14:paraId="24A01601" w14:textId="2C78F00B" w:rsidR="005C5893" w:rsidRDefault="005C5893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4E4CD7B3" w14:textId="417F9A5C" w:rsidR="00230669" w:rsidRPr="000F2243" w:rsidRDefault="00230669" w:rsidP="002306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2243">
        <w:rPr>
          <w:rFonts w:ascii="Times New Roman" w:hAnsi="Times New Roman" w:cs="Times New Roman"/>
        </w:rPr>
        <w:t xml:space="preserve">U Donjoj </w:t>
      </w:r>
      <w:proofErr w:type="spellStart"/>
      <w:r w:rsidRPr="000F2243">
        <w:rPr>
          <w:rFonts w:ascii="Times New Roman" w:hAnsi="Times New Roman" w:cs="Times New Roman"/>
        </w:rPr>
        <w:t>Voći</w:t>
      </w:r>
      <w:proofErr w:type="spellEnd"/>
      <w:r w:rsidRPr="000F2243">
        <w:rPr>
          <w:rFonts w:ascii="Times New Roman" w:hAnsi="Times New Roman" w:cs="Times New Roman"/>
        </w:rPr>
        <w:t>, dana 1</w:t>
      </w:r>
      <w:r w:rsidR="000E7B5D">
        <w:rPr>
          <w:rFonts w:ascii="Times New Roman" w:hAnsi="Times New Roman" w:cs="Times New Roman"/>
        </w:rPr>
        <w:t>7</w:t>
      </w:r>
      <w:r w:rsidRPr="000F2243">
        <w:rPr>
          <w:rFonts w:ascii="Times New Roman" w:hAnsi="Times New Roman" w:cs="Times New Roman"/>
        </w:rPr>
        <w:t>. veljač</w:t>
      </w:r>
      <w:r w:rsidR="00BC5A49">
        <w:rPr>
          <w:rFonts w:ascii="Times New Roman" w:hAnsi="Times New Roman" w:cs="Times New Roman"/>
        </w:rPr>
        <w:t>a</w:t>
      </w:r>
      <w:r w:rsidRPr="000F2243">
        <w:rPr>
          <w:rFonts w:ascii="Times New Roman" w:hAnsi="Times New Roman" w:cs="Times New Roman"/>
        </w:rPr>
        <w:t xml:space="preserve"> 20</w:t>
      </w:r>
      <w:r w:rsidR="000E7B5D">
        <w:rPr>
          <w:rFonts w:ascii="Times New Roman" w:hAnsi="Times New Roman" w:cs="Times New Roman"/>
        </w:rPr>
        <w:t>20</w:t>
      </w:r>
      <w:r w:rsidRPr="000F2243">
        <w:rPr>
          <w:rFonts w:ascii="Times New Roman" w:hAnsi="Times New Roman" w:cs="Times New Roman"/>
        </w:rPr>
        <w:t>.</w:t>
      </w:r>
    </w:p>
    <w:p w14:paraId="74FBBD60" w14:textId="77777777" w:rsidR="00230669" w:rsidRPr="000F2243" w:rsidRDefault="00230669" w:rsidP="0023066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9CF36C" w14:textId="77777777" w:rsidR="00230669" w:rsidRPr="000F2243" w:rsidRDefault="00230669" w:rsidP="002306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2243">
        <w:rPr>
          <w:rFonts w:ascii="Times New Roman" w:hAnsi="Times New Roman" w:cs="Times New Roman"/>
        </w:rPr>
        <w:t>Osoba za kontaktiranje: Jadranka Jakopec</w:t>
      </w:r>
    </w:p>
    <w:p w14:paraId="383377A3" w14:textId="3E6EE3F7" w:rsidR="00230669" w:rsidRPr="000F2243" w:rsidRDefault="00230669" w:rsidP="002306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2243">
        <w:rPr>
          <w:rFonts w:ascii="Times New Roman" w:hAnsi="Times New Roman" w:cs="Times New Roman"/>
        </w:rPr>
        <w:t xml:space="preserve">Telefon za kontakt: 099 449 9589, 042 </w:t>
      </w:r>
      <w:r w:rsidR="00BC5A49">
        <w:rPr>
          <w:rFonts w:ascii="Times New Roman" w:hAnsi="Times New Roman" w:cs="Times New Roman"/>
        </w:rPr>
        <w:t>499 715</w:t>
      </w:r>
    </w:p>
    <w:p w14:paraId="66A6B8EE" w14:textId="524B67AC" w:rsidR="00230669" w:rsidRPr="000F2243" w:rsidRDefault="00230669" w:rsidP="002306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2243">
        <w:rPr>
          <w:rFonts w:ascii="Times New Roman" w:hAnsi="Times New Roman" w:cs="Times New Roman"/>
        </w:rPr>
        <w:t>Odgovorna osoba: Krunoslav Jurgec</w:t>
      </w:r>
      <w:r w:rsidR="00DC0365">
        <w:rPr>
          <w:rFonts w:ascii="Times New Roman" w:hAnsi="Times New Roman" w:cs="Times New Roman"/>
        </w:rPr>
        <w:t>, načelnik</w:t>
      </w:r>
    </w:p>
    <w:p w14:paraId="251178ED" w14:textId="77777777" w:rsidR="00230669" w:rsidRPr="000F2243" w:rsidRDefault="00230669" w:rsidP="0023066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E6D80E" w14:textId="0513876A" w:rsidR="00AC7E84" w:rsidRDefault="00230669" w:rsidP="005B4A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2243">
        <w:rPr>
          <w:rFonts w:ascii="Times New Roman" w:hAnsi="Times New Roman" w:cs="Times New Roman"/>
        </w:rPr>
        <w:tab/>
      </w:r>
      <w:r w:rsidRPr="000F2243">
        <w:rPr>
          <w:rFonts w:ascii="Times New Roman" w:hAnsi="Times New Roman" w:cs="Times New Roman"/>
        </w:rPr>
        <w:tab/>
      </w:r>
      <w:r w:rsidRPr="000F2243">
        <w:rPr>
          <w:rFonts w:ascii="Times New Roman" w:hAnsi="Times New Roman" w:cs="Times New Roman"/>
        </w:rPr>
        <w:tab/>
      </w:r>
      <w:r w:rsidRPr="000F2243">
        <w:rPr>
          <w:rFonts w:ascii="Times New Roman" w:hAnsi="Times New Roman" w:cs="Times New Roman"/>
        </w:rPr>
        <w:tab/>
      </w:r>
      <w:r w:rsidRPr="000F2243">
        <w:rPr>
          <w:rFonts w:ascii="Times New Roman" w:hAnsi="Times New Roman" w:cs="Times New Roman"/>
        </w:rPr>
        <w:tab/>
      </w:r>
      <w:r w:rsidRPr="000F2243">
        <w:rPr>
          <w:rFonts w:ascii="Times New Roman" w:hAnsi="Times New Roman" w:cs="Times New Roman"/>
        </w:rPr>
        <w:tab/>
      </w:r>
      <w:r w:rsidRPr="000F2243">
        <w:rPr>
          <w:rFonts w:ascii="Times New Roman" w:hAnsi="Times New Roman" w:cs="Times New Roman"/>
        </w:rPr>
        <w:tab/>
      </w:r>
      <w:r w:rsidRPr="000F2243">
        <w:rPr>
          <w:rFonts w:ascii="Times New Roman" w:hAnsi="Times New Roman" w:cs="Times New Roman"/>
        </w:rPr>
        <w:tab/>
        <w:t xml:space="preserve">  Odgovorna osoba</w:t>
      </w:r>
      <w:r w:rsidR="00AC7E84">
        <w:rPr>
          <w:rFonts w:ascii="Times New Roman" w:hAnsi="Times New Roman" w:cs="Times New Roman"/>
        </w:rPr>
        <w:t xml:space="preserve"> </w:t>
      </w:r>
      <w:r w:rsidR="00E41A21">
        <w:rPr>
          <w:rFonts w:ascii="Times New Roman" w:hAnsi="Times New Roman" w:cs="Times New Roman"/>
        </w:rPr>
        <w:t>–</w:t>
      </w:r>
      <w:r w:rsidR="00AC7E84">
        <w:rPr>
          <w:rFonts w:ascii="Times New Roman" w:hAnsi="Times New Roman" w:cs="Times New Roman"/>
        </w:rPr>
        <w:t xml:space="preserve"> načelnik</w:t>
      </w:r>
    </w:p>
    <w:p w14:paraId="593E9B10" w14:textId="77777777" w:rsidR="00E41A21" w:rsidRDefault="00E41A21" w:rsidP="005B4A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6F56D9" w14:textId="74882EDA" w:rsidR="00E41A21" w:rsidRDefault="00E41A21" w:rsidP="005B4A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497EF2" w14:textId="77777777" w:rsidR="00E41A21" w:rsidRDefault="00E41A21" w:rsidP="005B4A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Napomena: Općina Donja Voća nema u svojoj nadležnosti proračunskih korisnika, te izvještaje podnosi </w:t>
      </w:r>
    </w:p>
    <w:p w14:paraId="2CE1775C" w14:textId="3E7762BB" w:rsidR="00E41A21" w:rsidRDefault="00E41A21" w:rsidP="005B4A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kao obveznik razine 22.</w:t>
      </w:r>
    </w:p>
    <w:p w14:paraId="46857DD6" w14:textId="31E126DF" w:rsidR="00385D7B" w:rsidRDefault="00230669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DC2F73">
        <w:rPr>
          <w:rFonts w:ascii="Times New Roman" w:hAnsi="Times New Roman" w:cs="Times New Roman"/>
          <w:color w:val="FF0000"/>
        </w:rPr>
        <w:tab/>
      </w:r>
      <w:r w:rsidRPr="00DC2F73">
        <w:rPr>
          <w:rFonts w:ascii="Times New Roman" w:hAnsi="Times New Roman" w:cs="Times New Roman"/>
          <w:color w:val="FF0000"/>
        </w:rPr>
        <w:tab/>
      </w:r>
      <w:r w:rsidRPr="00917001">
        <w:rPr>
          <w:rFonts w:ascii="Times New Roman" w:hAnsi="Times New Roman" w:cs="Times New Roman"/>
        </w:rPr>
        <w:tab/>
      </w:r>
      <w:r w:rsidRPr="00917001">
        <w:rPr>
          <w:rFonts w:ascii="Times New Roman" w:hAnsi="Times New Roman" w:cs="Times New Roman"/>
        </w:rPr>
        <w:tab/>
      </w:r>
      <w:r w:rsidRPr="00917001">
        <w:rPr>
          <w:rFonts w:ascii="Times New Roman" w:hAnsi="Times New Roman" w:cs="Times New Roman"/>
        </w:rPr>
        <w:tab/>
        <w:t xml:space="preserve">                </w:t>
      </w:r>
      <w:r>
        <w:rPr>
          <w:rFonts w:ascii="Times New Roman" w:hAnsi="Times New Roman" w:cs="Times New Roman"/>
        </w:rPr>
        <w:t xml:space="preserve">                 </w:t>
      </w:r>
      <w:r w:rsidRPr="00917001">
        <w:rPr>
          <w:rFonts w:ascii="Times New Roman" w:hAnsi="Times New Roman" w:cs="Times New Roman"/>
        </w:rPr>
        <w:t xml:space="preserve">   </w:t>
      </w:r>
    </w:p>
    <w:sectPr w:rsidR="00385D7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6AA607" w14:textId="77777777" w:rsidR="00BD634B" w:rsidRDefault="00BD634B" w:rsidP="00E36F23">
      <w:pPr>
        <w:spacing w:after="0" w:line="240" w:lineRule="auto"/>
      </w:pPr>
      <w:r>
        <w:separator/>
      </w:r>
    </w:p>
  </w:endnote>
  <w:endnote w:type="continuationSeparator" w:id="0">
    <w:p w14:paraId="6FCF604E" w14:textId="77777777" w:rsidR="00BD634B" w:rsidRDefault="00BD634B" w:rsidP="00E3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A62F6" w14:textId="77777777" w:rsidR="00E36F23" w:rsidRDefault="00E36F23" w:rsidP="00050539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F06CB" w14:textId="77777777" w:rsidR="00BD634B" w:rsidRDefault="00BD634B" w:rsidP="00E36F23">
      <w:pPr>
        <w:spacing w:after="0" w:line="240" w:lineRule="auto"/>
      </w:pPr>
      <w:r>
        <w:separator/>
      </w:r>
    </w:p>
  </w:footnote>
  <w:footnote w:type="continuationSeparator" w:id="0">
    <w:p w14:paraId="6AD024A4" w14:textId="77777777" w:rsidR="00BD634B" w:rsidRDefault="00BD634B" w:rsidP="00E36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131E4"/>
    <w:multiLevelType w:val="hybridMultilevel"/>
    <w:tmpl w:val="FD6005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97E54"/>
    <w:multiLevelType w:val="hybridMultilevel"/>
    <w:tmpl w:val="3C9A2E52"/>
    <w:lvl w:ilvl="0" w:tplc="653C3726"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0BCA0783"/>
    <w:multiLevelType w:val="hybridMultilevel"/>
    <w:tmpl w:val="05865FEC"/>
    <w:lvl w:ilvl="0" w:tplc="C562E822">
      <w:start w:val="6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1758E"/>
    <w:multiLevelType w:val="hybridMultilevel"/>
    <w:tmpl w:val="CB922E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F32A65"/>
    <w:multiLevelType w:val="hybridMultilevel"/>
    <w:tmpl w:val="53F670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53284D"/>
    <w:multiLevelType w:val="hybridMultilevel"/>
    <w:tmpl w:val="A85680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E9"/>
    <w:rsid w:val="00013098"/>
    <w:rsid w:val="00050539"/>
    <w:rsid w:val="00053E17"/>
    <w:rsid w:val="00054531"/>
    <w:rsid w:val="0008226B"/>
    <w:rsid w:val="00082559"/>
    <w:rsid w:val="000837E5"/>
    <w:rsid w:val="000B55BF"/>
    <w:rsid w:val="000E71B3"/>
    <w:rsid w:val="000E7B5D"/>
    <w:rsid w:val="00116181"/>
    <w:rsid w:val="00116550"/>
    <w:rsid w:val="001419BE"/>
    <w:rsid w:val="001D7558"/>
    <w:rsid w:val="001F136D"/>
    <w:rsid w:val="00230669"/>
    <w:rsid w:val="00232D90"/>
    <w:rsid w:val="0025283A"/>
    <w:rsid w:val="00262491"/>
    <w:rsid w:val="002A7332"/>
    <w:rsid w:val="002F03CA"/>
    <w:rsid w:val="002F316F"/>
    <w:rsid w:val="002F70A4"/>
    <w:rsid w:val="003227BD"/>
    <w:rsid w:val="00356911"/>
    <w:rsid w:val="00365036"/>
    <w:rsid w:val="00385D7B"/>
    <w:rsid w:val="003A4270"/>
    <w:rsid w:val="003B4A53"/>
    <w:rsid w:val="003E44B2"/>
    <w:rsid w:val="0042559F"/>
    <w:rsid w:val="004656D5"/>
    <w:rsid w:val="00475613"/>
    <w:rsid w:val="004819D9"/>
    <w:rsid w:val="004B6418"/>
    <w:rsid w:val="004C6E79"/>
    <w:rsid w:val="004D55DE"/>
    <w:rsid w:val="004F3919"/>
    <w:rsid w:val="00500EF2"/>
    <w:rsid w:val="005379D7"/>
    <w:rsid w:val="00585FE2"/>
    <w:rsid w:val="00596B3C"/>
    <w:rsid w:val="005B4A38"/>
    <w:rsid w:val="005C5893"/>
    <w:rsid w:val="005F1738"/>
    <w:rsid w:val="006063AD"/>
    <w:rsid w:val="006355F2"/>
    <w:rsid w:val="00641736"/>
    <w:rsid w:val="00641E31"/>
    <w:rsid w:val="00665639"/>
    <w:rsid w:val="00675A22"/>
    <w:rsid w:val="006A6AC7"/>
    <w:rsid w:val="006C3D67"/>
    <w:rsid w:val="00703816"/>
    <w:rsid w:val="007076F2"/>
    <w:rsid w:val="00714B35"/>
    <w:rsid w:val="00715A9A"/>
    <w:rsid w:val="00721798"/>
    <w:rsid w:val="00724677"/>
    <w:rsid w:val="00733832"/>
    <w:rsid w:val="00744DDA"/>
    <w:rsid w:val="007519D8"/>
    <w:rsid w:val="00762314"/>
    <w:rsid w:val="007C234D"/>
    <w:rsid w:val="00800F26"/>
    <w:rsid w:val="00835273"/>
    <w:rsid w:val="00850781"/>
    <w:rsid w:val="00896AB9"/>
    <w:rsid w:val="00905764"/>
    <w:rsid w:val="00922ACF"/>
    <w:rsid w:val="009544E5"/>
    <w:rsid w:val="009553D5"/>
    <w:rsid w:val="00983930"/>
    <w:rsid w:val="0099011D"/>
    <w:rsid w:val="009964CE"/>
    <w:rsid w:val="009A6749"/>
    <w:rsid w:val="009B10F0"/>
    <w:rsid w:val="00A1475B"/>
    <w:rsid w:val="00A26AF0"/>
    <w:rsid w:val="00A52094"/>
    <w:rsid w:val="00A64CA0"/>
    <w:rsid w:val="00A82D24"/>
    <w:rsid w:val="00A95CFA"/>
    <w:rsid w:val="00AC7E84"/>
    <w:rsid w:val="00B3557B"/>
    <w:rsid w:val="00B60903"/>
    <w:rsid w:val="00B851D3"/>
    <w:rsid w:val="00B87F77"/>
    <w:rsid w:val="00BB21C6"/>
    <w:rsid w:val="00BB276D"/>
    <w:rsid w:val="00BB49F5"/>
    <w:rsid w:val="00BC4573"/>
    <w:rsid w:val="00BC5A49"/>
    <w:rsid w:val="00BD634B"/>
    <w:rsid w:val="00C465C2"/>
    <w:rsid w:val="00C553F2"/>
    <w:rsid w:val="00C60A58"/>
    <w:rsid w:val="00C87A06"/>
    <w:rsid w:val="00CD68CF"/>
    <w:rsid w:val="00CD713F"/>
    <w:rsid w:val="00D052E1"/>
    <w:rsid w:val="00D06150"/>
    <w:rsid w:val="00D07181"/>
    <w:rsid w:val="00D14647"/>
    <w:rsid w:val="00D540F2"/>
    <w:rsid w:val="00D5745F"/>
    <w:rsid w:val="00D60FE6"/>
    <w:rsid w:val="00D943AA"/>
    <w:rsid w:val="00DB1584"/>
    <w:rsid w:val="00DB6909"/>
    <w:rsid w:val="00DC0365"/>
    <w:rsid w:val="00DF1AD5"/>
    <w:rsid w:val="00DF2318"/>
    <w:rsid w:val="00E0343C"/>
    <w:rsid w:val="00E169DD"/>
    <w:rsid w:val="00E36F23"/>
    <w:rsid w:val="00E41A21"/>
    <w:rsid w:val="00E524AB"/>
    <w:rsid w:val="00E57EC3"/>
    <w:rsid w:val="00EC0C5C"/>
    <w:rsid w:val="00EF001F"/>
    <w:rsid w:val="00F37D0F"/>
    <w:rsid w:val="00F47DAC"/>
    <w:rsid w:val="00F6111F"/>
    <w:rsid w:val="00FF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C3CDF8"/>
  <w15:chartTrackingRefBased/>
  <w15:docId w15:val="{D6D8A6BF-7BBE-4832-A0B8-D1F8277F3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20E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36F23"/>
  </w:style>
  <w:style w:type="paragraph" w:styleId="Podnoje">
    <w:name w:val="footer"/>
    <w:basedOn w:val="Normal"/>
    <w:link w:val="PodnojeChar"/>
    <w:uiPriority w:val="99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36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1530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Jakopec</dc:creator>
  <cp:keywords/>
  <dc:description/>
  <cp:lastModifiedBy>Zlata Mikašek</cp:lastModifiedBy>
  <cp:revision>2</cp:revision>
  <cp:lastPrinted>2018-08-10T16:55:00Z</cp:lastPrinted>
  <dcterms:created xsi:type="dcterms:W3CDTF">2021-02-05T18:16:00Z</dcterms:created>
  <dcterms:modified xsi:type="dcterms:W3CDTF">2021-02-05T18:16:00Z</dcterms:modified>
</cp:coreProperties>
</file>