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1B47F" w14:textId="07B67E41" w:rsidR="00CA2CC8" w:rsidRDefault="00CA2CC8" w:rsidP="00600BC2">
      <w:pPr>
        <w:pStyle w:val="Default"/>
        <w:jc w:val="center"/>
        <w:rPr>
          <w:b/>
          <w:bCs/>
        </w:rPr>
      </w:pPr>
      <w:r w:rsidRPr="00CA2CC8">
        <w:rPr>
          <w:b/>
          <w:bCs/>
        </w:rPr>
        <w:t xml:space="preserve">POZIV JAVNOSTI ZA DOSTAVU MIŠLJENJA, PRIMJEDBI I PRIJEDLOGA </w:t>
      </w:r>
    </w:p>
    <w:p w14:paraId="7F16336A" w14:textId="77777777" w:rsidR="00600BC2" w:rsidRPr="00CA2CC8" w:rsidRDefault="00600BC2" w:rsidP="00600BC2">
      <w:pPr>
        <w:pStyle w:val="Default"/>
        <w:jc w:val="center"/>
      </w:pPr>
    </w:p>
    <w:p w14:paraId="745D959C" w14:textId="454178E2" w:rsidR="00CA2CC8" w:rsidRPr="00CA2CC8" w:rsidRDefault="00CA2CC8" w:rsidP="00CA2CC8">
      <w:pPr>
        <w:pStyle w:val="Default"/>
      </w:pPr>
    </w:p>
    <w:p w14:paraId="6C00EB3B" w14:textId="7AD156B0" w:rsidR="00600BC2" w:rsidRPr="00404A7F" w:rsidRDefault="00600BC2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>TEMA SAVJETOVANJA:</w:t>
      </w:r>
      <w:r w:rsidRPr="00404A7F">
        <w:rPr>
          <w:rFonts w:ascii="Calibri" w:hAnsi="Calibri" w:cs="Calibri"/>
          <w:color w:val="545454"/>
          <w:sz w:val="22"/>
          <w:szCs w:val="22"/>
          <w:shd w:val="clear" w:color="auto" w:fill="FFFFFF"/>
        </w:rPr>
        <w:t xml:space="preserve"> </w:t>
      </w:r>
      <w:r w:rsidR="000228B6" w:rsidRPr="00404A7F">
        <w:rPr>
          <w:rFonts w:ascii="Calibri" w:hAnsi="Calibri" w:cs="Calibri"/>
          <w:sz w:val="22"/>
          <w:szCs w:val="22"/>
        </w:rPr>
        <w:t>Odluka o upravljanju i raspolaganju imovinom Općine Donja Voća</w:t>
      </w:r>
      <w:r w:rsidRPr="00404A7F">
        <w:rPr>
          <w:rFonts w:ascii="Calibri" w:hAnsi="Calibri" w:cs="Calibri"/>
          <w:sz w:val="22"/>
          <w:szCs w:val="22"/>
        </w:rPr>
        <w:t xml:space="preserve"> </w:t>
      </w:r>
    </w:p>
    <w:p w14:paraId="7A987209" w14:textId="77777777" w:rsidR="00600BC2" w:rsidRPr="00404A7F" w:rsidRDefault="00600BC2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5981CB8" w14:textId="18AD6D4F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 xml:space="preserve">RAZLOZI DONOŠENJA AKTA: </w:t>
      </w:r>
    </w:p>
    <w:p w14:paraId="411F0624" w14:textId="66367D45" w:rsidR="000228B6" w:rsidRPr="00404A7F" w:rsidRDefault="000228B6" w:rsidP="000228B6">
      <w:pPr>
        <w:pStyle w:val="Tijelo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 xml:space="preserve">Nacrtom Odluke o </w:t>
      </w:r>
      <w:r w:rsidRPr="00404A7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404A7F">
        <w:rPr>
          <w:rFonts w:ascii="Calibri" w:hAnsi="Calibri" w:cs="Calibri"/>
          <w:sz w:val="22"/>
          <w:szCs w:val="22"/>
        </w:rPr>
        <w:t xml:space="preserve">upravljanju i raspolaganju imovinom u vlasništvu Općine </w:t>
      </w:r>
      <w:r w:rsidRPr="00404A7F">
        <w:rPr>
          <w:rFonts w:ascii="Calibri" w:hAnsi="Calibri" w:cs="Calibri"/>
          <w:sz w:val="22"/>
          <w:szCs w:val="22"/>
        </w:rPr>
        <w:t>Donja Voća na jednom mjestu se uređuje</w:t>
      </w:r>
      <w:r w:rsidRPr="00404A7F">
        <w:rPr>
          <w:rFonts w:ascii="Calibri" w:hAnsi="Calibri" w:cs="Calibri"/>
          <w:sz w:val="22"/>
          <w:szCs w:val="22"/>
        </w:rPr>
        <w:t xml:space="preserve"> upravljanje i raspolaganje imovinom u vlasništvu Općine </w:t>
      </w:r>
      <w:r w:rsidRPr="00404A7F">
        <w:rPr>
          <w:rFonts w:ascii="Calibri" w:hAnsi="Calibri" w:cs="Calibri"/>
          <w:sz w:val="22"/>
          <w:szCs w:val="22"/>
        </w:rPr>
        <w:t>Donja Voća</w:t>
      </w:r>
      <w:r w:rsidRPr="00404A7F">
        <w:rPr>
          <w:rFonts w:ascii="Calibri" w:hAnsi="Calibri" w:cs="Calibri"/>
          <w:sz w:val="22"/>
          <w:szCs w:val="22"/>
        </w:rPr>
        <w:t xml:space="preserve">, </w:t>
      </w:r>
      <w:r w:rsidRPr="00404A7F">
        <w:rPr>
          <w:rFonts w:ascii="Calibri" w:hAnsi="Calibri" w:cs="Calibri"/>
          <w:sz w:val="22"/>
          <w:szCs w:val="22"/>
        </w:rPr>
        <w:t xml:space="preserve">odnosno </w:t>
      </w:r>
      <w:r w:rsidRPr="00404A7F">
        <w:rPr>
          <w:rFonts w:ascii="Calibri" w:hAnsi="Calibri" w:cs="Calibri"/>
          <w:sz w:val="22"/>
          <w:szCs w:val="22"/>
        </w:rPr>
        <w:t xml:space="preserve">uvjeti, načini te postupak upravljanja i raspolaganja, kako nekretninama, tako i ostalom imovinom u vlasništvu </w:t>
      </w:r>
      <w:r w:rsidRPr="00404A7F">
        <w:rPr>
          <w:rFonts w:ascii="Calibri" w:hAnsi="Calibri" w:cs="Calibri"/>
          <w:sz w:val="22"/>
          <w:szCs w:val="22"/>
        </w:rPr>
        <w:t>Općine Donja Voća</w:t>
      </w:r>
      <w:r w:rsidRPr="00404A7F">
        <w:rPr>
          <w:rFonts w:ascii="Calibri" w:hAnsi="Calibri" w:cs="Calibri"/>
          <w:sz w:val="22"/>
          <w:szCs w:val="22"/>
        </w:rPr>
        <w:t xml:space="preserve"> (pokretninama i dionicama, odnosno poslovnim udjelima u trgovačkim društvima). </w:t>
      </w:r>
    </w:p>
    <w:p w14:paraId="5EE638D4" w14:textId="77777777" w:rsidR="000228B6" w:rsidRPr="00404A7F" w:rsidRDefault="000228B6" w:rsidP="000228B6">
      <w:pPr>
        <w:pStyle w:val="Tijelo"/>
        <w:jc w:val="both"/>
        <w:rPr>
          <w:rFonts w:ascii="Calibri" w:eastAsia="Times New Roman" w:hAnsi="Calibri" w:cs="Calibri"/>
          <w:sz w:val="22"/>
          <w:szCs w:val="22"/>
        </w:rPr>
      </w:pPr>
    </w:p>
    <w:p w14:paraId="1FD9C721" w14:textId="4941ADFB" w:rsidR="000228B6" w:rsidRPr="00404A7F" w:rsidRDefault="000228B6" w:rsidP="000228B6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Times New Roman" w:hAnsi="Calibri" w:cs="Calibri"/>
          <w:sz w:val="22"/>
          <w:szCs w:val="22"/>
        </w:rPr>
      </w:pPr>
      <w:r w:rsidRPr="00404A7F">
        <w:rPr>
          <w:rFonts w:ascii="Calibri" w:eastAsia="Times New Roman" w:hAnsi="Calibri" w:cs="Calibri"/>
          <w:sz w:val="22"/>
          <w:szCs w:val="22"/>
        </w:rPr>
        <w:t>Tijela nadle</w:t>
      </w:r>
      <w:r w:rsidRPr="00404A7F">
        <w:rPr>
          <w:rFonts w:ascii="Calibri" w:hAnsi="Calibri" w:cs="Calibri"/>
          <w:sz w:val="22"/>
          <w:szCs w:val="22"/>
        </w:rPr>
        <w:t>žna za gospodarenje imovinom u vlasništvu Općine su Općinski načelnik  i  Općinsko vijeće  sukladno zakonu, Statutu Općine, ovoj Odluci i drugim propisima.</w:t>
      </w:r>
    </w:p>
    <w:p w14:paraId="6AFA1FE6" w14:textId="77777777" w:rsidR="000228B6" w:rsidRPr="00404A7F" w:rsidRDefault="000228B6" w:rsidP="000228B6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Times New Roman" w:hAnsi="Calibri" w:cs="Calibri"/>
          <w:sz w:val="22"/>
          <w:szCs w:val="22"/>
        </w:rPr>
      </w:pPr>
    </w:p>
    <w:p w14:paraId="00B8FA5C" w14:textId="1092CE1E" w:rsidR="000228B6" w:rsidRPr="00404A7F" w:rsidRDefault="000228B6" w:rsidP="000228B6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Times New Roman" w:hAnsi="Calibri" w:cs="Calibri"/>
          <w:sz w:val="22"/>
          <w:szCs w:val="22"/>
        </w:rPr>
      </w:pPr>
      <w:r w:rsidRPr="00404A7F">
        <w:rPr>
          <w:rFonts w:ascii="Calibri" w:eastAsia="Times New Roman" w:hAnsi="Calibri" w:cs="Calibri"/>
          <w:sz w:val="22"/>
          <w:szCs w:val="22"/>
        </w:rPr>
        <w:t>Op</w:t>
      </w:r>
      <w:r w:rsidRPr="00404A7F">
        <w:rPr>
          <w:rFonts w:ascii="Calibri" w:hAnsi="Calibri" w:cs="Calibri"/>
          <w:sz w:val="22"/>
          <w:szCs w:val="22"/>
        </w:rPr>
        <w:t>ćinski načelnik i Općinsko vijeće gospodare imovinom u vlasništvu Općine pažnjom dobrog gospodara, na načelima zakonitosti, svrsishodnosti i ekonomičnosti, u interesu stvaranja uvjeta za gospodarski, obrazovni, turistički i kulturni razvoj Općine te radi osiguranja probitka i socijalne sigurnosti stanovnika Općine.</w:t>
      </w:r>
    </w:p>
    <w:p w14:paraId="4E51E1EB" w14:textId="77777777" w:rsidR="000228B6" w:rsidRPr="00404A7F" w:rsidRDefault="000228B6" w:rsidP="000228B6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Times New Roman" w:hAnsi="Calibri" w:cs="Calibri"/>
          <w:sz w:val="22"/>
          <w:szCs w:val="22"/>
        </w:rPr>
      </w:pPr>
    </w:p>
    <w:p w14:paraId="536945D5" w14:textId="4F9EFB81" w:rsidR="000228B6" w:rsidRPr="00404A7F" w:rsidRDefault="000228B6" w:rsidP="000228B6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eastAsia="Times New Roman" w:hAnsi="Calibri" w:cs="Calibri"/>
          <w:sz w:val="22"/>
          <w:szCs w:val="22"/>
        </w:rPr>
        <w:t>Dokumenti upravljanja i raspolaganja imovinom u vlasni</w:t>
      </w:r>
      <w:r w:rsidRPr="00404A7F">
        <w:rPr>
          <w:rFonts w:ascii="Calibri" w:hAnsi="Calibri" w:cs="Calibri"/>
          <w:sz w:val="22"/>
          <w:szCs w:val="22"/>
        </w:rPr>
        <w:t>štvu Općine su Strategija upravljanja imovinom u vlasništvu Općine</w:t>
      </w:r>
      <w:r w:rsidR="00404A7F" w:rsidRPr="00404A7F">
        <w:rPr>
          <w:rFonts w:ascii="Calibri" w:hAnsi="Calibri" w:cs="Calibri"/>
          <w:sz w:val="22"/>
          <w:szCs w:val="22"/>
        </w:rPr>
        <w:t xml:space="preserve"> Donja Voća</w:t>
      </w:r>
      <w:r w:rsidRPr="00404A7F">
        <w:rPr>
          <w:rFonts w:ascii="Calibri" w:hAnsi="Calibri" w:cs="Calibri"/>
          <w:sz w:val="22"/>
          <w:szCs w:val="22"/>
        </w:rPr>
        <w:t xml:space="preserve">, koju donosi Općinsko vijeće za razdoblje od pet godina te </w:t>
      </w:r>
      <w:r w:rsidRPr="00404A7F">
        <w:rPr>
          <w:rFonts w:ascii="Calibri" w:hAnsi="Calibri" w:cs="Calibri"/>
          <w:sz w:val="22"/>
          <w:szCs w:val="22"/>
        </w:rPr>
        <w:t>Go</w:t>
      </w:r>
      <w:r w:rsidRPr="00404A7F">
        <w:rPr>
          <w:rFonts w:ascii="Calibri" w:hAnsi="Calibri" w:cs="Calibri"/>
          <w:sz w:val="22"/>
          <w:szCs w:val="22"/>
        </w:rPr>
        <w:t xml:space="preserve">dišnji </w:t>
      </w:r>
      <w:r w:rsidRPr="00404A7F">
        <w:rPr>
          <w:rFonts w:ascii="Calibri" w:hAnsi="Calibri" w:cs="Calibri"/>
          <w:sz w:val="22"/>
          <w:szCs w:val="22"/>
        </w:rPr>
        <w:t>p</w:t>
      </w:r>
      <w:r w:rsidRPr="00404A7F">
        <w:rPr>
          <w:rFonts w:ascii="Calibri" w:hAnsi="Calibri" w:cs="Calibri"/>
          <w:sz w:val="22"/>
          <w:szCs w:val="22"/>
        </w:rPr>
        <w:t xml:space="preserve">lan upravljanja imovinom </w:t>
      </w:r>
      <w:r w:rsidRPr="00404A7F">
        <w:rPr>
          <w:rFonts w:ascii="Calibri" w:hAnsi="Calibri" w:cs="Calibri"/>
          <w:sz w:val="22"/>
          <w:szCs w:val="22"/>
        </w:rPr>
        <w:t>u vlasništvu Općine Donja Voća</w:t>
      </w:r>
      <w:r w:rsidR="00404A7F" w:rsidRPr="00404A7F">
        <w:rPr>
          <w:rFonts w:ascii="Calibri" w:hAnsi="Calibri" w:cs="Calibri"/>
          <w:sz w:val="22"/>
          <w:szCs w:val="22"/>
        </w:rPr>
        <w:t xml:space="preserve">, </w:t>
      </w:r>
      <w:r w:rsidR="00404A7F" w:rsidRPr="00404A7F">
        <w:rPr>
          <w:rFonts w:ascii="Calibri" w:hAnsi="Calibri" w:cs="Calibri"/>
          <w:sz w:val="22"/>
          <w:szCs w:val="22"/>
        </w:rPr>
        <w:t>koj</w:t>
      </w:r>
      <w:r w:rsidR="00404A7F" w:rsidRPr="00404A7F">
        <w:rPr>
          <w:rFonts w:ascii="Calibri" w:hAnsi="Calibri" w:cs="Calibri"/>
          <w:sz w:val="22"/>
          <w:szCs w:val="22"/>
        </w:rPr>
        <w:t>i</w:t>
      </w:r>
      <w:r w:rsidR="00404A7F" w:rsidRPr="00404A7F">
        <w:rPr>
          <w:rFonts w:ascii="Calibri" w:hAnsi="Calibri" w:cs="Calibri"/>
          <w:sz w:val="22"/>
          <w:szCs w:val="22"/>
        </w:rPr>
        <w:t xml:space="preserve"> donosi Općinsko vijeće</w:t>
      </w:r>
      <w:r w:rsidR="00404A7F" w:rsidRPr="00404A7F">
        <w:rPr>
          <w:rFonts w:ascii="Calibri" w:hAnsi="Calibri" w:cs="Calibri"/>
          <w:sz w:val="22"/>
          <w:szCs w:val="22"/>
        </w:rPr>
        <w:t xml:space="preserve"> za svaku godinu.</w:t>
      </w:r>
    </w:p>
    <w:p w14:paraId="3AED2A6B" w14:textId="77777777" w:rsidR="000228B6" w:rsidRPr="00404A7F" w:rsidRDefault="000228B6" w:rsidP="000228B6">
      <w:pPr>
        <w:pStyle w:val="Default"/>
        <w:rPr>
          <w:rFonts w:ascii="Calibri" w:hAnsi="Calibri" w:cs="Calibri"/>
          <w:b/>
          <w:bCs/>
          <w:sz w:val="22"/>
          <w:szCs w:val="22"/>
        </w:rPr>
      </w:pPr>
    </w:p>
    <w:p w14:paraId="37811D38" w14:textId="3BFBFD3E" w:rsidR="000228B6" w:rsidRPr="00404A7F" w:rsidRDefault="000228B6" w:rsidP="000228B6">
      <w:pPr>
        <w:pStyle w:val="Default"/>
        <w:jc w:val="both"/>
        <w:rPr>
          <w:rFonts w:ascii="Calibri" w:hAnsi="Calibri" w:cs="Calibri"/>
          <w:b/>
          <w:bCs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 xml:space="preserve">Zakonska osnova za donošenje ove Odluke sadržana je u članku 35. stavku 2. Zakona o vlasništvu i drugim stvarnim pravima („Narodne novine“  br. 91/96, 68/98, 137/99, 22/00, 73/00, 129/00, 114/01, 79/06, 141/06, 146/08, 38/09, 153/09, 143/12, 152/14), članku 48. Zakona o lokalnoj i područnoj (regionalnoj) samoupravi </w:t>
      </w:r>
      <w:r w:rsidRPr="00404A7F">
        <w:rPr>
          <w:rFonts w:ascii="Calibri" w:hAnsi="Calibri" w:cs="Calibri"/>
          <w:sz w:val="22"/>
          <w:szCs w:val="22"/>
        </w:rPr>
        <w:t>(„Narodne novine“ br.</w:t>
      </w:r>
      <w:r w:rsidRPr="00404A7F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404A7F">
        <w:rPr>
          <w:rFonts w:ascii="Calibri" w:hAnsi="Calibri" w:cs="Calibri"/>
          <w:sz w:val="22"/>
          <w:szCs w:val="22"/>
        </w:rPr>
        <w:t>33/01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60/01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129/05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109/07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125/08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36/09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36/09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150/11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144/12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19/13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137/15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123/17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98/19</w:t>
      </w:r>
      <w:r w:rsidRPr="00404A7F">
        <w:rPr>
          <w:rFonts w:ascii="Calibri" w:hAnsi="Calibri" w:cs="Calibri"/>
          <w:b/>
          <w:bCs/>
          <w:sz w:val="22"/>
          <w:szCs w:val="22"/>
        </w:rPr>
        <w:t>, </w:t>
      </w:r>
      <w:r w:rsidRPr="00404A7F">
        <w:rPr>
          <w:rFonts w:ascii="Calibri" w:hAnsi="Calibri" w:cs="Calibri"/>
          <w:sz w:val="22"/>
          <w:szCs w:val="22"/>
        </w:rPr>
        <w:t>144/20</w:t>
      </w:r>
      <w:r w:rsidRPr="00404A7F">
        <w:rPr>
          <w:rFonts w:ascii="Calibri" w:hAnsi="Calibri" w:cs="Calibri"/>
          <w:sz w:val="22"/>
          <w:szCs w:val="22"/>
        </w:rPr>
        <w:t xml:space="preserve">) i </w:t>
      </w:r>
      <w:r w:rsidRPr="00404A7F">
        <w:rPr>
          <w:rFonts w:ascii="Calibri" w:hAnsi="Calibri" w:cs="Calibri"/>
          <w:sz w:val="22"/>
          <w:szCs w:val="22"/>
        </w:rPr>
        <w:t>Statut</w:t>
      </w:r>
      <w:r w:rsidRPr="00404A7F">
        <w:rPr>
          <w:rFonts w:ascii="Calibri" w:hAnsi="Calibri" w:cs="Calibri"/>
          <w:sz w:val="22"/>
          <w:szCs w:val="22"/>
        </w:rPr>
        <w:t>u</w:t>
      </w:r>
      <w:r w:rsidRPr="00404A7F">
        <w:rPr>
          <w:rFonts w:ascii="Calibri" w:hAnsi="Calibri" w:cs="Calibri"/>
          <w:sz w:val="22"/>
          <w:szCs w:val="22"/>
        </w:rPr>
        <w:t xml:space="preserve"> Općine Donja Voća (Službeni vjesnik Varaždinske županije 30/2013)</w:t>
      </w:r>
      <w:r w:rsidRPr="00404A7F">
        <w:rPr>
          <w:rFonts w:ascii="Calibri" w:hAnsi="Calibri" w:cs="Calibri"/>
          <w:b/>
          <w:bCs/>
          <w:sz w:val="22"/>
          <w:szCs w:val="22"/>
        </w:rPr>
        <w:t xml:space="preserve">. </w:t>
      </w:r>
      <w:r w:rsidRPr="00404A7F">
        <w:rPr>
          <w:rFonts w:ascii="Calibri" w:hAnsi="Calibri" w:cs="Calibri"/>
          <w:sz w:val="22"/>
          <w:szCs w:val="22"/>
        </w:rPr>
        <w:t xml:space="preserve">S obzirom na to da je člankom 35. stavkom 8. Zakona o vlasništvu i drugim stvarnim pravima propisano da se na vlasništvo jedinica lokalne i područne (regionalne) samouprave na odgovarajući način primjenjuju pravila o vlasništvu Republike Hrvatske, ako što drugo nije propisano zakonom, u svim onim slučajevima u kojima izrijekom nije propisano drugačije, postupci i načini upravljanja i raspolaganja imovinom u vlasništvu </w:t>
      </w:r>
      <w:r w:rsidRPr="00404A7F">
        <w:rPr>
          <w:rFonts w:ascii="Calibri" w:hAnsi="Calibri" w:cs="Calibri"/>
          <w:sz w:val="22"/>
          <w:szCs w:val="22"/>
        </w:rPr>
        <w:t>Općine Donja Voća</w:t>
      </w:r>
      <w:r w:rsidRPr="00404A7F">
        <w:rPr>
          <w:rFonts w:ascii="Calibri" w:hAnsi="Calibri" w:cs="Calibri"/>
          <w:sz w:val="22"/>
          <w:szCs w:val="22"/>
        </w:rPr>
        <w:t>, koji su uređeni ovom Odlukom, temelje se na rješenjima iz Zakona o upravljanju i raspolaganju imovinom u vlasništvu Republike Hrvatske („Narodne novine“ br. 94/13</w:t>
      </w:r>
      <w:r w:rsidRPr="00404A7F">
        <w:rPr>
          <w:rFonts w:ascii="Calibri" w:hAnsi="Calibri" w:cs="Calibri"/>
          <w:sz w:val="22"/>
          <w:szCs w:val="22"/>
        </w:rPr>
        <w:t xml:space="preserve">, </w:t>
      </w:r>
      <w:r w:rsidRPr="00404A7F">
        <w:rPr>
          <w:rFonts w:ascii="Calibri" w:hAnsi="Calibri" w:cs="Calibri"/>
          <w:sz w:val="22"/>
          <w:szCs w:val="22"/>
        </w:rPr>
        <w:t>18/16</w:t>
      </w:r>
      <w:r w:rsidRPr="00404A7F">
        <w:rPr>
          <w:rFonts w:ascii="Calibri" w:hAnsi="Calibri" w:cs="Calibri"/>
          <w:sz w:val="22"/>
          <w:szCs w:val="22"/>
        </w:rPr>
        <w:t>, 89/17, 52/18 i 112/18</w:t>
      </w:r>
      <w:r w:rsidRPr="00404A7F">
        <w:rPr>
          <w:rFonts w:ascii="Calibri" w:hAnsi="Calibri" w:cs="Calibri"/>
          <w:sz w:val="22"/>
          <w:szCs w:val="22"/>
        </w:rPr>
        <w:t xml:space="preserve">) i podzakonskim propisima donesenima na temelju tog Zakona. </w:t>
      </w:r>
    </w:p>
    <w:p w14:paraId="445FFF1A" w14:textId="77777777" w:rsidR="000228B6" w:rsidRPr="00404A7F" w:rsidRDefault="000228B6" w:rsidP="000228B6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sz w:val="22"/>
          <w:szCs w:val="22"/>
        </w:rPr>
      </w:pPr>
    </w:p>
    <w:p w14:paraId="50471FCD" w14:textId="77777777" w:rsidR="000228B6" w:rsidRPr="00404A7F" w:rsidRDefault="000228B6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142E9D9" w14:textId="57960E8B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 xml:space="preserve">CILJEVI PROVOĐENJA JAVNOG SAVJETOVANJA: </w:t>
      </w:r>
      <w:r w:rsidR="00600BC2" w:rsidRPr="00404A7F">
        <w:rPr>
          <w:rFonts w:ascii="Calibri" w:hAnsi="Calibri" w:cs="Calibri"/>
          <w:sz w:val="22"/>
          <w:szCs w:val="22"/>
        </w:rPr>
        <w:t xml:space="preserve">Javno savjetovanje provodi se u cilju izrade </w:t>
      </w:r>
      <w:r w:rsidR="00404A7F" w:rsidRPr="00404A7F">
        <w:rPr>
          <w:rFonts w:ascii="Calibri" w:hAnsi="Calibri" w:cs="Calibri"/>
          <w:sz w:val="22"/>
          <w:szCs w:val="22"/>
        </w:rPr>
        <w:t xml:space="preserve">Odluke o </w:t>
      </w:r>
      <w:r w:rsidR="00404A7F" w:rsidRPr="00404A7F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04A7F" w:rsidRPr="00404A7F">
        <w:rPr>
          <w:rFonts w:ascii="Calibri" w:hAnsi="Calibri" w:cs="Calibri"/>
          <w:sz w:val="22"/>
          <w:szCs w:val="22"/>
        </w:rPr>
        <w:t>upravljanju i raspolaganju imovinom u vlasništvu Općine Donja Voća</w:t>
      </w:r>
      <w:r w:rsidR="00404A7F" w:rsidRPr="00404A7F">
        <w:rPr>
          <w:rFonts w:ascii="Calibri" w:hAnsi="Calibri" w:cs="Calibri"/>
          <w:sz w:val="22"/>
          <w:szCs w:val="22"/>
        </w:rPr>
        <w:t>.</w:t>
      </w:r>
    </w:p>
    <w:p w14:paraId="2A43B54A" w14:textId="200FB2E5" w:rsidR="00404A7F" w:rsidRPr="00404A7F" w:rsidRDefault="00404A7F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 xml:space="preserve">Ona mora </w:t>
      </w:r>
      <w:r w:rsidRPr="00404A7F">
        <w:rPr>
          <w:rFonts w:ascii="Calibri" w:hAnsi="Calibri" w:cs="Calibri"/>
          <w:sz w:val="22"/>
          <w:szCs w:val="22"/>
        </w:rPr>
        <w:t xml:space="preserve">na cjelovit i sistematičan način urediti načine upravljanja i raspolaganja svim pojavnim oblicima imovine u vlasništvu </w:t>
      </w:r>
      <w:r w:rsidRPr="00404A7F">
        <w:rPr>
          <w:rFonts w:ascii="Calibri" w:hAnsi="Calibri" w:cs="Calibri"/>
          <w:sz w:val="22"/>
          <w:szCs w:val="22"/>
        </w:rPr>
        <w:t>Općine Donja Voća</w:t>
      </w:r>
      <w:r w:rsidRPr="00404A7F">
        <w:rPr>
          <w:rFonts w:ascii="Calibri" w:hAnsi="Calibri" w:cs="Calibri"/>
          <w:sz w:val="22"/>
          <w:szCs w:val="22"/>
        </w:rPr>
        <w:t xml:space="preserve">, detaljno regulirati </w:t>
      </w:r>
      <w:r w:rsidRPr="00404A7F">
        <w:rPr>
          <w:rFonts w:ascii="Calibri" w:hAnsi="Calibri" w:cs="Calibri"/>
          <w:sz w:val="22"/>
          <w:szCs w:val="22"/>
        </w:rPr>
        <w:t xml:space="preserve">postupke, </w:t>
      </w:r>
      <w:r w:rsidRPr="00404A7F">
        <w:rPr>
          <w:rFonts w:ascii="Calibri" w:hAnsi="Calibri" w:cs="Calibri"/>
          <w:sz w:val="22"/>
          <w:szCs w:val="22"/>
        </w:rPr>
        <w:t xml:space="preserve"> nadležnosti, ovlaštenja i zadaće svih </w:t>
      </w:r>
      <w:r w:rsidRPr="00404A7F">
        <w:rPr>
          <w:rFonts w:ascii="Calibri" w:hAnsi="Calibri" w:cs="Calibri"/>
          <w:sz w:val="22"/>
          <w:szCs w:val="22"/>
        </w:rPr>
        <w:t>koji</w:t>
      </w:r>
      <w:r w:rsidRPr="00404A7F">
        <w:rPr>
          <w:rFonts w:ascii="Calibri" w:hAnsi="Calibri" w:cs="Calibri"/>
          <w:sz w:val="22"/>
          <w:szCs w:val="22"/>
        </w:rPr>
        <w:t xml:space="preserve"> sudjeluju u postupcima upravljanja i raspolaganja imovinom </w:t>
      </w:r>
      <w:r w:rsidRPr="00404A7F">
        <w:rPr>
          <w:rFonts w:ascii="Calibri" w:hAnsi="Calibri" w:cs="Calibri"/>
          <w:sz w:val="22"/>
          <w:szCs w:val="22"/>
        </w:rPr>
        <w:t>te</w:t>
      </w:r>
      <w:r w:rsidRPr="00404A7F">
        <w:rPr>
          <w:rFonts w:ascii="Calibri" w:hAnsi="Calibri" w:cs="Calibri"/>
          <w:sz w:val="22"/>
          <w:szCs w:val="22"/>
        </w:rPr>
        <w:t xml:space="preserve"> mogućnosti koje stoje na raspolaganju nadležnom tijelu u slučajevima kada se imovina ne može prodati po procijenjenoj tržišnoj cijeni, regulirati načine stjecanja nekretnina i pokretnina i dr.</w:t>
      </w:r>
    </w:p>
    <w:p w14:paraId="62615D29" w14:textId="77777777" w:rsidR="00600BC2" w:rsidRPr="00404A7F" w:rsidRDefault="00600BC2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7B5D75C5" w14:textId="669B068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 xml:space="preserve">ROK ZA PODNOŠENJE MIŠLJENJA, PRIMJEDBI I PRIJEDLOGA: od </w:t>
      </w:r>
      <w:r w:rsidR="00404A7F">
        <w:rPr>
          <w:rFonts w:ascii="Calibri" w:hAnsi="Calibri" w:cs="Calibri"/>
          <w:sz w:val="22"/>
          <w:szCs w:val="22"/>
        </w:rPr>
        <w:t>01.02</w:t>
      </w:r>
      <w:r w:rsidRPr="00404A7F">
        <w:rPr>
          <w:rFonts w:ascii="Calibri" w:hAnsi="Calibri" w:cs="Calibri"/>
          <w:sz w:val="22"/>
          <w:szCs w:val="22"/>
        </w:rPr>
        <w:t>.202</w:t>
      </w:r>
      <w:r w:rsidR="00250CBC" w:rsidRPr="00404A7F">
        <w:rPr>
          <w:rFonts w:ascii="Calibri" w:hAnsi="Calibri" w:cs="Calibri"/>
          <w:sz w:val="22"/>
          <w:szCs w:val="22"/>
        </w:rPr>
        <w:t>1</w:t>
      </w:r>
      <w:r w:rsidRPr="00404A7F">
        <w:rPr>
          <w:rFonts w:ascii="Calibri" w:hAnsi="Calibri" w:cs="Calibri"/>
          <w:sz w:val="22"/>
          <w:szCs w:val="22"/>
        </w:rPr>
        <w:t xml:space="preserve">.godine do </w:t>
      </w:r>
      <w:r w:rsidR="00250CBC" w:rsidRPr="00404A7F">
        <w:rPr>
          <w:rFonts w:ascii="Calibri" w:hAnsi="Calibri" w:cs="Calibri"/>
          <w:sz w:val="22"/>
          <w:szCs w:val="22"/>
        </w:rPr>
        <w:t>1</w:t>
      </w:r>
      <w:r w:rsidR="00404A7F">
        <w:rPr>
          <w:rFonts w:ascii="Calibri" w:hAnsi="Calibri" w:cs="Calibri"/>
          <w:sz w:val="22"/>
          <w:szCs w:val="22"/>
        </w:rPr>
        <w:t>5</w:t>
      </w:r>
      <w:r w:rsidR="00250CBC" w:rsidRPr="00404A7F">
        <w:rPr>
          <w:rFonts w:ascii="Calibri" w:hAnsi="Calibri" w:cs="Calibri"/>
          <w:sz w:val="22"/>
          <w:szCs w:val="22"/>
        </w:rPr>
        <w:t>.02.2021</w:t>
      </w:r>
      <w:r w:rsidRPr="00404A7F">
        <w:rPr>
          <w:rFonts w:ascii="Calibri" w:hAnsi="Calibri" w:cs="Calibri"/>
          <w:sz w:val="22"/>
          <w:szCs w:val="22"/>
        </w:rPr>
        <w:t>.godine</w:t>
      </w:r>
    </w:p>
    <w:p w14:paraId="6CC2A198" w14:textId="7777777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7E79991D" w14:textId="469553D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>ADRESA I NAČIN PODNOŠENJE MIŠLJENJA, PRIMJEDBI I PRIJEDLOGA:</w:t>
      </w:r>
      <w:r w:rsidR="00812631" w:rsidRPr="00404A7F">
        <w:rPr>
          <w:rFonts w:ascii="Calibri" w:hAnsi="Calibri" w:cs="Calibri"/>
          <w:sz w:val="22"/>
          <w:szCs w:val="22"/>
        </w:rPr>
        <w:t xml:space="preserve"> Ispunjeni obrasci šalju se e-poštom na adresu marijana.sambolec@voca.hr.</w:t>
      </w:r>
    </w:p>
    <w:p w14:paraId="23B84182" w14:textId="77777777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6A01DBD2" w14:textId="645AE433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DF15B5C" w14:textId="6D2B3840" w:rsidR="00CA2CC8" w:rsidRPr="00404A7F" w:rsidRDefault="00CA2CC8" w:rsidP="00600BC2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04A7F">
        <w:rPr>
          <w:rFonts w:ascii="Calibri" w:hAnsi="Calibri" w:cs="Calibri"/>
          <w:sz w:val="22"/>
          <w:szCs w:val="22"/>
        </w:rPr>
        <w:t>Izrađivač nacrta akta, nakon provedenog postupka savjetovanja sastavlja izvješće u kojem su sadržane prihvaćene ili neprihvaćene primjedbe i prijedlozi iz rasprave te ga objavljuje na službenoj Internet stranici.</w:t>
      </w:r>
    </w:p>
    <w:p w14:paraId="6D41418E" w14:textId="7B7CDFD7" w:rsidR="00CA2CC8" w:rsidRPr="00404A7F" w:rsidRDefault="00CA2CC8" w:rsidP="00CA2CC8">
      <w:pPr>
        <w:pStyle w:val="Default"/>
        <w:rPr>
          <w:rFonts w:ascii="Calibri" w:hAnsi="Calibri" w:cs="Calibri"/>
          <w:sz w:val="22"/>
          <w:szCs w:val="22"/>
        </w:rPr>
      </w:pPr>
    </w:p>
    <w:p w14:paraId="00A433AB" w14:textId="77777777" w:rsidR="00CA2CC8" w:rsidRPr="00404A7F" w:rsidRDefault="00CA2CC8" w:rsidP="00CA2CC8">
      <w:pPr>
        <w:pStyle w:val="Default"/>
        <w:rPr>
          <w:rFonts w:ascii="Calibri" w:hAnsi="Calibri" w:cs="Calibri"/>
          <w:sz w:val="22"/>
          <w:szCs w:val="22"/>
        </w:rPr>
      </w:pPr>
    </w:p>
    <w:p w14:paraId="4C3545AE" w14:textId="77777777" w:rsidR="00846C8B" w:rsidRPr="00404A7F" w:rsidRDefault="00846C8B">
      <w:pPr>
        <w:rPr>
          <w:rFonts w:ascii="Calibri" w:hAnsi="Calibri" w:cs="Calibri"/>
          <w:b/>
          <w:bCs/>
        </w:rPr>
      </w:pPr>
    </w:p>
    <w:sectPr w:rsidR="00846C8B" w:rsidRPr="00404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6A"/>
    <w:rsid w:val="000228B6"/>
    <w:rsid w:val="00250CBC"/>
    <w:rsid w:val="002C006A"/>
    <w:rsid w:val="00404A7F"/>
    <w:rsid w:val="00600BC2"/>
    <w:rsid w:val="00812631"/>
    <w:rsid w:val="00846C8B"/>
    <w:rsid w:val="00963AB3"/>
    <w:rsid w:val="00CA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7C5E"/>
  <w15:chartTrackingRefBased/>
  <w15:docId w15:val="{46A25099-8FC7-43E9-B806-7F43115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2C0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006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C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2C006A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006A"/>
    <w:rPr>
      <w:b/>
      <w:bCs/>
    </w:rPr>
  </w:style>
  <w:style w:type="paragraph" w:customStyle="1" w:styleId="Default">
    <w:name w:val="Default"/>
    <w:rsid w:val="00CA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ijelo">
    <w:name w:val="Tijelo"/>
    <w:rsid w:val="000228B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1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5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057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5</cp:revision>
  <dcterms:created xsi:type="dcterms:W3CDTF">2020-12-18T08:49:00Z</dcterms:created>
  <dcterms:modified xsi:type="dcterms:W3CDTF">2021-02-18T09:00:00Z</dcterms:modified>
</cp:coreProperties>
</file>