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3EC23" w14:textId="39FB5235" w:rsidR="00052BE9" w:rsidRPr="00052BE9" w:rsidRDefault="002A75C2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bookmarkStart w:id="0" w:name="_Hlk76981895"/>
      <w:bookmarkStart w:id="1" w:name="_Hlk76981921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Temeljem članka 35. i 90.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a Zakona o lokalnoj i područnoj (regionalnoj) samoupravi („</w:t>
      </w:r>
      <w:bookmarkStart w:id="2" w:name="_Hlk74229342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Narodne novine“ broj 33/01, 60/01, 129/05, 109/07, 125/08, 36/09, 36/09, 150/11, 144/12, 19/13, 137/15, 123/17, 98/19, 144/20)</w:t>
      </w:r>
      <w:bookmarkEnd w:id="2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052BE9"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članka 3. </w:t>
      </w:r>
      <w:r w:rsidR="00CC559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i 6. stavka 2. </w:t>
      </w:r>
      <w:r w:rsidR="00052BE9"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Zakona o plaćama u lokalnoj i područnoj (regionalnoj) samoupravi („Narodne novine“ broj 28/10) 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i članka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29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Statuta Općine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Donja Voća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(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„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Službeni vjesnik Varaždinske županije“ broj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19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/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21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), Općinsko vijeće Općine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Donja Voća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na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sjednici održanoj dana </w:t>
      </w:r>
      <w:r w:rsidR="000320AF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15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srpnja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20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21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godine donijelo je </w:t>
      </w:r>
    </w:p>
    <w:p w14:paraId="4BE6C4AB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F13B8AC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ODLUKU</w:t>
      </w: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/>
        <w:t xml:space="preserve">o plaći i ostalim materijalnim pravima </w:t>
      </w:r>
    </w:p>
    <w:p w14:paraId="62A0958B" w14:textId="5C3783EA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načelnika Općine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Donja Voća</w:t>
      </w:r>
    </w:p>
    <w:p w14:paraId="4595E77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2DD7E4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I. OPĆE ODREDBE</w:t>
      </w:r>
    </w:p>
    <w:p w14:paraId="26420631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1.</w:t>
      </w:r>
    </w:p>
    <w:p w14:paraId="4DF45992" w14:textId="6B6448EA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Ovom Odlukom utvrđuju se kriteriji i mjerila za određivanje visine plaće za rad općinskog načelnika Općine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(u daljnjem tekstu: općinski načelnik) koji svoju dužnost obavlja </w:t>
      </w:r>
      <w:bookmarkEnd w:id="0"/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profesionalno te ostalim materijalnim pravima.</w:t>
      </w:r>
    </w:p>
    <w:p w14:paraId="321D12BA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064377F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II. PRAVA OPĆINSKOG NAČELNIKA ZA VRIJEME OBNAŠANJA DUŽNOSTI</w:t>
      </w:r>
    </w:p>
    <w:p w14:paraId="3FB1D961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4ED3AB4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2.</w:t>
      </w:r>
    </w:p>
    <w:p w14:paraId="3BF1C469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Za vrijeme obnašanja dužnosti općinski načelnik ima:</w:t>
      </w:r>
    </w:p>
    <w:p w14:paraId="4508D2C0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ind w:left="456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1. pravo na plaću,</w:t>
      </w:r>
    </w:p>
    <w:p w14:paraId="7E89EB1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ind w:left="456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2. pravo na naknadu određenih materijalnih troškova.</w:t>
      </w:r>
    </w:p>
    <w:p w14:paraId="59BAB565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ACDC758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3.</w:t>
      </w:r>
    </w:p>
    <w:p w14:paraId="73656B22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Plaću općinskog načelnika čini umnožak koeficijenta i osnovice za obračun plaće, uvećan za 0,5%  za svaku navršenu godinu radnog staža, a najviše za 20%.</w:t>
      </w:r>
    </w:p>
    <w:p w14:paraId="6F6C19C3" w14:textId="00C1D9D5" w:rsidR="00052BE9" w:rsidRPr="00052BE9" w:rsidRDefault="00052BE9" w:rsidP="00052BE9">
      <w:pPr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212541D5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4.</w:t>
      </w:r>
    </w:p>
    <w:p w14:paraId="2D5B42C0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Osnovica za obračun plaće općinskog načelnika utvrđuje se u visini osnovice za obračun plaće državnih dužnosnika, prema propisima kojima se uređuju obveze i prava državnih dužnosnika.</w:t>
      </w:r>
    </w:p>
    <w:p w14:paraId="211C865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5E5A48C3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Koeficijent za izračun plaće je:</w:t>
      </w:r>
    </w:p>
    <w:p w14:paraId="48A65188" w14:textId="53F17894" w:rsidR="00052BE9" w:rsidRPr="00052BE9" w:rsidRDefault="00052BE9" w:rsidP="00052BE9">
      <w:pPr>
        <w:suppressLineNumbers/>
        <w:suppressAutoHyphens/>
        <w:spacing w:before="57" w:after="57" w:line="240" w:lineRule="auto"/>
        <w:ind w:left="60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1. općinski načelnik .. . . . . . . . . . . . . . . . . . . . . . . . . . . . . . . . . . ... . .  </w:t>
      </w:r>
      <w:r w:rsidR="00087140">
        <w:rPr>
          <w:rFonts w:ascii="Times New Roman" w:eastAsia="Calibri" w:hAnsi="Times New Roman" w:cs="Times New Roman"/>
          <w:sz w:val="24"/>
          <w:szCs w:val="24"/>
          <w:lang w:eastAsia="zh-CN"/>
        </w:rPr>
        <w:t>2,75</w:t>
      </w:r>
    </w:p>
    <w:p w14:paraId="2F92AF71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9613E25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5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14:paraId="1299DED8" w14:textId="115C4E04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Prilikom isplate plaće općinskog načelnika, Općina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dužna je obračunati i uplatiti poreze i doprinose sukladno važećim zakonskim propisima.</w:t>
      </w:r>
    </w:p>
    <w:p w14:paraId="3406D04C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0471C68F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6.</w:t>
      </w:r>
    </w:p>
    <w:p w14:paraId="1BDB125A" w14:textId="4D6B024C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Plaća općinskom načelniku isplaćuje se do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10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-tog u mjesecu za prethodni mjesec u korist tekućeg računa općinskog načelnika.</w:t>
      </w:r>
    </w:p>
    <w:p w14:paraId="3E5BB53A" w14:textId="718AF513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 xml:space="preserve">Plaća općinskog načelnika isplaćuje se na teret Proračuna Općine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, sukladno odredbama posebnog zakona.</w:t>
      </w:r>
    </w:p>
    <w:p w14:paraId="5F444431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7.</w:t>
      </w:r>
    </w:p>
    <w:p w14:paraId="58F8E8A3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Općinski načelnik ne ostvaruje prava proizašla iz prekovremenoga rada i rada u dane blagdana, neradne dane propisane zakonom i za rad nedjeljom.</w:t>
      </w:r>
    </w:p>
    <w:p w14:paraId="60019113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37277A44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8.</w:t>
      </w:r>
    </w:p>
    <w:p w14:paraId="008A5FEB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Općinski načelnik ima pravo na naknadu troškova za službena putovanja i na upotrebu službenog vozila.</w:t>
      </w:r>
    </w:p>
    <w:p w14:paraId="578E6C59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Za službena putovanja općinskom načelniku pripada dnevnica do visine neoporezivog iznosa sukladno odredbama Pravilnika o porezu na dohodak.</w:t>
      </w:r>
    </w:p>
    <w:p w14:paraId="0DDF7218" w14:textId="14737470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Ukoliko koristi osobni automobil u službene svrhe, općinski načelnik ima pravo na naknadu troškova prijevoz</w:t>
      </w:r>
      <w:r w:rsidR="0069621E">
        <w:rPr>
          <w:rFonts w:ascii="Times New Roman" w:eastAsia="Calibri" w:hAnsi="Times New Roman" w:cs="Times New Roman"/>
          <w:sz w:val="24"/>
          <w:szCs w:val="24"/>
          <w:lang w:eastAsia="zh-CN"/>
        </w:rPr>
        <w:t>a po cijeni neoporezivog iznosa od 2kn/km, utvrđenog u Pravilniku o porezu na dohodak.</w:t>
      </w:r>
    </w:p>
    <w:p w14:paraId="4CF2C1C0" w14:textId="56B6C49E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Članak </w:t>
      </w:r>
      <w:r w:rsidR="006A0AE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9</w:t>
      </w: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p w14:paraId="17FFB7CC" w14:textId="0D58AB58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Općinski načelnik ima pravo na korištenje poslovnih kartica, službenog mobilnog uređaja i prijenosnog računala u vlasništvu Općine </w:t>
      </w:r>
      <w:r w:rsidR="00D20C09">
        <w:rPr>
          <w:rFonts w:ascii="Times New Roman" w:eastAsia="Calibri" w:hAnsi="Times New Roman" w:cs="Times New Roman"/>
          <w:sz w:val="24"/>
          <w:szCs w:val="24"/>
          <w:lang w:eastAsia="zh-CN"/>
        </w:rPr>
        <w:t>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14:paraId="483AC6CE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11E9A16F" w14:textId="237C2621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</w:t>
      </w:r>
      <w:r w:rsidR="006A0AE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0</w:t>
      </w: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p w14:paraId="4AE2D592" w14:textId="436656A1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Pojedinačna rješenja o visini plaće i o ostvarivanju drugih prava općinskog načelnika donosi pročelnik Jedinstvenog upravnog odjela Općine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14:paraId="7B282F5B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bookmarkEnd w:id="1"/>
    <w:p w14:paraId="4FADB6C9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Protiv rješenja iz stavka 1. ovog članka žalba nije dopuštena, ali se može pokrenuti upravni spor u roku od 30 dana od dana dostave tog rješenja.</w:t>
      </w:r>
    </w:p>
    <w:p w14:paraId="501BA2A3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4F3B2074" w14:textId="6DE969C3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</w:t>
      </w:r>
      <w:r w:rsidR="006A0AE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1</w:t>
      </w: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p w14:paraId="2A58E8CB" w14:textId="1D8BE58B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Sredstva za ostvarivanje prava određenih ovom Odlukom osiguravaju se u Proračunu Općine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Donja Voća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14:paraId="2FE787BE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04F4F40" w14:textId="7F31C4EE" w:rsidR="00052BE9" w:rsidRPr="00052BE9" w:rsidRDefault="00BA71BE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III</w:t>
      </w:r>
      <w:r w:rsidR="00052BE9"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. PRIJELAZNE I ZAVRŠNE ODREDBE</w:t>
      </w:r>
    </w:p>
    <w:p w14:paraId="5DA0322D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5B1BFB6" w14:textId="31143B3B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</w:t>
      </w:r>
      <w:r w:rsidR="006A0AE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2</w:t>
      </w: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p w14:paraId="6F14A160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Najkasnije u roku od 30 dana od dana stupanja na snagu ove Odluke donijeti će se pojedinačno rješenje o plaći za rad općinskog načelnika.</w:t>
      </w:r>
    </w:p>
    <w:p w14:paraId="057FCE2C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ED964B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4F95B87" w14:textId="25BEA57A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</w:t>
      </w:r>
      <w:r w:rsidR="006A0AE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3</w:t>
      </w: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p w14:paraId="4B8A4EB3" w14:textId="00E295E5" w:rsid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Danom stupanja na snagu ove Odluke prestaju važiti </w:t>
      </w:r>
      <w:r w:rsidR="0069621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Odluka o osnovici i koeficijentu za obračun plaće općinskog načelnika Općine Donja Voća („Službeni vjesnik Varaždinske županije“ br. 34/10), </w:t>
      </w: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Odluka o </w:t>
      </w:r>
      <w:r w:rsidR="004B3383">
        <w:rPr>
          <w:rFonts w:ascii="Times New Roman" w:eastAsia="Calibri" w:hAnsi="Times New Roman" w:cs="Times New Roman"/>
          <w:sz w:val="24"/>
          <w:szCs w:val="24"/>
          <w:lang w:eastAsia="zh-CN"/>
        </w:rPr>
        <w:t>ostvarivanju prava općinskog načelnika na naknadu putnih troškova (KLASA: 120-01/19-01/05, URBROJ: 2186-014-19-01 od 10. listopada 2019.) i Odluka o ostvarivanju prava općinskog načelnika na naknadu za materijalne troškove po osnovi obnašanja dužnosti (KLASA: 120</w:t>
      </w:r>
      <w:r w:rsidR="0069621E">
        <w:rPr>
          <w:rFonts w:ascii="Times New Roman" w:eastAsia="Calibri" w:hAnsi="Times New Roman" w:cs="Times New Roman"/>
          <w:sz w:val="24"/>
          <w:szCs w:val="24"/>
          <w:lang w:eastAsia="zh-CN"/>
        </w:rPr>
        <w:t>-01/19-01/06, URBROJ: 2186-014-19-01 od 23. prosinca 2019. godine).</w:t>
      </w:r>
    </w:p>
    <w:p w14:paraId="2096A32E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6CE9594" w14:textId="77777777" w:rsidR="006A0AE3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/>
          <w:sz w:val="24"/>
          <w:szCs w:val="24"/>
        </w:rPr>
      </w:pPr>
      <w:r w:rsidRPr="006A0AE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</w:t>
      </w:r>
    </w:p>
    <w:p w14:paraId="6582C5C0" w14:textId="3F4983CF" w:rsidR="00BF660D" w:rsidRPr="006A0AE3" w:rsidRDefault="006A0AE3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BF660D" w:rsidRPr="006A0AE3">
        <w:rPr>
          <w:rFonts w:ascii="Times New Roman" w:hAnsi="Times New Roman" w:cs="Times New Roman"/>
          <w:b/>
          <w:sz w:val="24"/>
          <w:szCs w:val="24"/>
        </w:rPr>
        <w:t xml:space="preserve">                  Članak </w:t>
      </w:r>
      <w:r w:rsidR="00D20C09" w:rsidRPr="006A0AE3">
        <w:rPr>
          <w:rFonts w:ascii="Times New Roman" w:hAnsi="Times New Roman" w:cs="Times New Roman"/>
          <w:b/>
          <w:sz w:val="24"/>
          <w:szCs w:val="24"/>
        </w:rPr>
        <w:t>1</w:t>
      </w:r>
      <w:r w:rsidRPr="006A0AE3">
        <w:rPr>
          <w:rFonts w:ascii="Times New Roman" w:hAnsi="Times New Roman" w:cs="Times New Roman"/>
          <w:b/>
          <w:sz w:val="24"/>
          <w:szCs w:val="24"/>
        </w:rPr>
        <w:t>4</w:t>
      </w:r>
      <w:r w:rsidR="00BF660D" w:rsidRPr="006A0AE3">
        <w:rPr>
          <w:rFonts w:ascii="Times New Roman" w:hAnsi="Times New Roman" w:cs="Times New Roman"/>
          <w:b/>
          <w:sz w:val="24"/>
          <w:szCs w:val="24"/>
        </w:rPr>
        <w:t>.</w:t>
      </w:r>
    </w:p>
    <w:p w14:paraId="62195598" w14:textId="2C6CE211" w:rsidR="00BF660D" w:rsidRPr="00052BE9" w:rsidRDefault="00BF660D" w:rsidP="00BF660D">
      <w:pPr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2E8102E8" w14:textId="2CBA210E" w:rsidR="00BF660D" w:rsidRDefault="00BF660D" w:rsidP="00BF660D">
      <w:pPr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 xml:space="preserve">KLASA: </w:t>
      </w:r>
      <w:r w:rsidR="006A0AE3">
        <w:rPr>
          <w:rFonts w:ascii="Times New Roman" w:hAnsi="Times New Roman" w:cs="Times New Roman"/>
          <w:sz w:val="24"/>
          <w:szCs w:val="24"/>
        </w:rPr>
        <w:t>120</w:t>
      </w:r>
      <w:r w:rsidRPr="00052BE9">
        <w:rPr>
          <w:rFonts w:ascii="Times New Roman" w:hAnsi="Times New Roman" w:cs="Times New Roman"/>
          <w:sz w:val="24"/>
          <w:szCs w:val="24"/>
        </w:rPr>
        <w:t>-0</w:t>
      </w:r>
      <w:r w:rsidR="006A0AE3">
        <w:rPr>
          <w:rFonts w:ascii="Times New Roman" w:hAnsi="Times New Roman" w:cs="Times New Roman"/>
          <w:sz w:val="24"/>
          <w:szCs w:val="24"/>
        </w:rPr>
        <w:t>1</w:t>
      </w:r>
      <w:r w:rsidRPr="00052BE9">
        <w:rPr>
          <w:rFonts w:ascii="Times New Roman" w:hAnsi="Times New Roman" w:cs="Times New Roman"/>
          <w:sz w:val="24"/>
          <w:szCs w:val="24"/>
        </w:rPr>
        <w:t>/21-01/</w:t>
      </w:r>
      <w:r w:rsidR="000320AF">
        <w:rPr>
          <w:rFonts w:ascii="Times New Roman" w:hAnsi="Times New Roman" w:cs="Times New Roman"/>
          <w:sz w:val="24"/>
          <w:szCs w:val="24"/>
        </w:rPr>
        <w:t>01</w:t>
      </w:r>
      <w:r w:rsidRPr="00052B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URBROJ: 2186-014-21-01                                                                                                                  Donja Voća, </w:t>
      </w:r>
      <w:r w:rsidR="000320AF">
        <w:rPr>
          <w:rFonts w:ascii="Times New Roman" w:hAnsi="Times New Roman" w:cs="Times New Roman"/>
          <w:sz w:val="24"/>
          <w:szCs w:val="24"/>
        </w:rPr>
        <w:t>15</w:t>
      </w:r>
      <w:r w:rsidRPr="00052BE9">
        <w:rPr>
          <w:rFonts w:ascii="Times New Roman" w:hAnsi="Times New Roman" w:cs="Times New Roman"/>
          <w:sz w:val="24"/>
          <w:szCs w:val="24"/>
        </w:rPr>
        <w:t xml:space="preserve">. srpnja 2021. </w:t>
      </w:r>
    </w:p>
    <w:p w14:paraId="426DF66E" w14:textId="77777777" w:rsidR="004B3383" w:rsidRPr="00052BE9" w:rsidRDefault="004B3383" w:rsidP="00BF660D">
      <w:pPr>
        <w:rPr>
          <w:rFonts w:ascii="Times New Roman" w:hAnsi="Times New Roman" w:cs="Times New Roman"/>
          <w:sz w:val="24"/>
          <w:szCs w:val="24"/>
        </w:rPr>
      </w:pPr>
    </w:p>
    <w:p w14:paraId="7670B93C" w14:textId="4836E19E" w:rsidR="00BF660D" w:rsidRPr="00052BE9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7C7A5385" w:rsidR="00552D0D" w:rsidRPr="00052BE9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  <w:t xml:space="preserve">                        Željko Žmegač </w:t>
      </w:r>
    </w:p>
    <w:sectPr w:rsidR="00552D0D" w:rsidRPr="00052B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8B3CCF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8B3CCF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8B3CCF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8B3CCF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EAFD" w14:textId="31BD260F" w:rsidR="000320AF" w:rsidRDefault="000320AF">
    <w:pPr>
      <w:pStyle w:val="Zaglavlje"/>
    </w:pPr>
  </w:p>
  <w:p w14:paraId="27A1A8F8" w14:textId="77777777" w:rsidR="00B0288C" w:rsidRDefault="00FA51AB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320AF"/>
    <w:rsid w:val="00052BE9"/>
    <w:rsid w:val="00087140"/>
    <w:rsid w:val="00253F51"/>
    <w:rsid w:val="002A75C2"/>
    <w:rsid w:val="004B3383"/>
    <w:rsid w:val="00552D0D"/>
    <w:rsid w:val="0069621E"/>
    <w:rsid w:val="006A0AE3"/>
    <w:rsid w:val="008B3CCF"/>
    <w:rsid w:val="00BA71BE"/>
    <w:rsid w:val="00BF660D"/>
    <w:rsid w:val="00CC559C"/>
    <w:rsid w:val="00D2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  <w:style w:type="paragraph" w:styleId="Podnoje">
    <w:name w:val="footer"/>
    <w:basedOn w:val="Normal"/>
    <w:link w:val="PodnojeChar"/>
    <w:uiPriority w:val="99"/>
    <w:unhideWhenUsed/>
    <w:rsid w:val="00032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32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FAF97-76AE-47DC-A12D-8BDA94B32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</cp:revision>
  <cp:lastPrinted>2021-07-21T07:29:00Z</cp:lastPrinted>
  <dcterms:created xsi:type="dcterms:W3CDTF">2021-07-09T12:49:00Z</dcterms:created>
  <dcterms:modified xsi:type="dcterms:W3CDTF">2021-07-21T07:31:00Z</dcterms:modified>
</cp:coreProperties>
</file>