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F2BCE95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31BF266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021-01/21-01/</w:t>
      </w:r>
      <w:r w:rsidR="003A0422">
        <w:rPr>
          <w:sz w:val="24"/>
          <w:szCs w:val="24"/>
          <w:lang w:val="es-MX"/>
        </w:rPr>
        <w:t>1</w:t>
      </w:r>
      <w:r w:rsidR="00F538CF">
        <w:rPr>
          <w:sz w:val="24"/>
          <w:szCs w:val="24"/>
          <w:lang w:val="es-MX"/>
        </w:rPr>
        <w:t>1</w:t>
      </w:r>
    </w:p>
    <w:p w14:paraId="71754BDC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21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4BE187F1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BE0440">
        <w:rPr>
          <w:sz w:val="24"/>
          <w:szCs w:val="24"/>
          <w:lang w:val="es-MX"/>
        </w:rPr>
        <w:t>24</w:t>
      </w:r>
      <w:r>
        <w:rPr>
          <w:sz w:val="24"/>
          <w:szCs w:val="24"/>
          <w:lang w:val="es-MX"/>
        </w:rPr>
        <w:t>.1</w:t>
      </w:r>
      <w:r w:rsidR="00791D17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21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53B65FDB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BE0440">
        <w:rPr>
          <w:sz w:val="24"/>
          <w:szCs w:val="24"/>
          <w:lang w:val="hr-HR"/>
        </w:rPr>
        <w:t>7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3A4D5C">
        <w:rPr>
          <w:b/>
          <w:bCs/>
          <w:sz w:val="24"/>
          <w:szCs w:val="24"/>
          <w:lang w:val="hr-HR"/>
        </w:rPr>
        <w:t>30</w:t>
      </w:r>
      <w:r>
        <w:rPr>
          <w:b/>
          <w:bCs/>
          <w:sz w:val="24"/>
          <w:szCs w:val="24"/>
          <w:lang w:val="hr-HR"/>
        </w:rPr>
        <w:t xml:space="preserve">. </w:t>
      </w:r>
      <w:r w:rsidR="009B7499">
        <w:rPr>
          <w:b/>
          <w:bCs/>
          <w:sz w:val="24"/>
          <w:szCs w:val="24"/>
          <w:lang w:val="hr-HR"/>
        </w:rPr>
        <w:t>prosinca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3A4D5C">
        <w:rPr>
          <w:b/>
          <w:bCs/>
          <w:sz w:val="24"/>
          <w:szCs w:val="24"/>
          <w:lang w:val="hr-HR"/>
        </w:rPr>
        <w:t>1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3A4D5C">
        <w:rPr>
          <w:b/>
          <w:bCs/>
          <w:sz w:val="24"/>
          <w:szCs w:val="24"/>
          <w:lang w:val="hr-HR"/>
        </w:rPr>
        <w:t>četvrtak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>u prostorijama stare škole u Gornjoj Voći</w:t>
      </w:r>
      <w:r>
        <w:rPr>
          <w:sz w:val="24"/>
          <w:szCs w:val="24"/>
          <w:lang w:val="hr-HR"/>
        </w:rPr>
        <w:t xml:space="preserve"> (Gornja Voća 242 B)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5FE5B38C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>
        <w:rPr>
          <w:sz w:val="24"/>
          <w:szCs w:val="24"/>
          <w:lang w:val="hr-HR"/>
        </w:rPr>
        <w:t>6</w:t>
      </w:r>
      <w:r w:rsidRPr="00CD4510">
        <w:rPr>
          <w:sz w:val="24"/>
          <w:szCs w:val="24"/>
          <w:lang w:val="hr-HR"/>
        </w:rPr>
        <w:t>. sjednice Općinskog vijeća</w:t>
      </w:r>
    </w:p>
    <w:p w14:paraId="08FD6421" w14:textId="6F76B3DE" w:rsidR="00F538CF" w:rsidRPr="00F538CF" w:rsidRDefault="00BE0440" w:rsidP="00F538CF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E123B">
        <w:rPr>
          <w:sz w:val="24"/>
          <w:szCs w:val="24"/>
          <w:lang w:val="hr-HR"/>
        </w:rPr>
        <w:t xml:space="preserve">Prijedlog Odluke o </w:t>
      </w:r>
      <w:r w:rsidR="00F538CF">
        <w:rPr>
          <w:sz w:val="24"/>
          <w:szCs w:val="24"/>
          <w:lang w:val="hr-HR"/>
        </w:rPr>
        <w:t xml:space="preserve">drugim </w:t>
      </w:r>
      <w:r w:rsidR="00F538CF" w:rsidRPr="00F538CF">
        <w:rPr>
          <w:sz w:val="24"/>
          <w:szCs w:val="24"/>
          <w:lang w:val="hr-HR"/>
        </w:rPr>
        <w:t>izmjena</w:t>
      </w:r>
      <w:r w:rsidR="00F538CF">
        <w:rPr>
          <w:sz w:val="24"/>
          <w:szCs w:val="24"/>
          <w:lang w:val="hr-HR"/>
        </w:rPr>
        <w:t>ma</w:t>
      </w:r>
      <w:r w:rsidR="00F538CF" w:rsidRPr="00F538CF">
        <w:rPr>
          <w:sz w:val="24"/>
          <w:szCs w:val="24"/>
          <w:lang w:val="hr-HR"/>
        </w:rPr>
        <w:t xml:space="preserve"> i dopuna</w:t>
      </w:r>
      <w:r w:rsidR="00F538CF">
        <w:rPr>
          <w:sz w:val="24"/>
          <w:szCs w:val="24"/>
          <w:lang w:val="hr-HR"/>
        </w:rPr>
        <w:t>ma</w:t>
      </w:r>
      <w:r w:rsidR="00F538CF" w:rsidRPr="00F538CF">
        <w:rPr>
          <w:sz w:val="24"/>
          <w:szCs w:val="24"/>
          <w:lang w:val="hr-HR"/>
        </w:rPr>
        <w:t xml:space="preserve"> Proračuna Općine Donja Voća za 2021. godinu</w:t>
      </w:r>
    </w:p>
    <w:p w14:paraId="323D61E7" w14:textId="3F8F5F38" w:rsidR="003A4D5C" w:rsidRDefault="003A4D5C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Plana davanja koncesija za 2022. godinu </w:t>
      </w:r>
    </w:p>
    <w:p w14:paraId="05908380" w14:textId="5B33617B" w:rsidR="007E29DD" w:rsidRDefault="007E29DD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donošenju Plana djelovanja u području prirodnih nepogoda Općine Donja Voća za 2022. godinu  </w:t>
      </w:r>
    </w:p>
    <w:p w14:paraId="5C323E51" w14:textId="77777777" w:rsidR="00BE0440" w:rsidRPr="00CE123B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E123B">
        <w:rPr>
          <w:bCs/>
          <w:sz w:val="24"/>
          <w:szCs w:val="24"/>
          <w:lang w:val="hr-HR"/>
        </w:rPr>
        <w:t xml:space="preserve">Prijedlog Zaključka </w:t>
      </w:r>
      <w:r w:rsidRPr="00CE123B">
        <w:rPr>
          <w:rFonts w:eastAsia="Batang"/>
          <w:sz w:val="24"/>
          <w:szCs w:val="24"/>
          <w:lang w:val="hr-HR"/>
        </w:rPr>
        <w:t>o usvajanju Analize stanja sustava civilne zaštite</w:t>
      </w:r>
      <w:r w:rsidRPr="00CE123B">
        <w:rPr>
          <w:sz w:val="24"/>
          <w:szCs w:val="24"/>
          <w:lang w:val="hr-HR"/>
        </w:rPr>
        <w:t xml:space="preserve"> </w:t>
      </w:r>
      <w:r w:rsidRPr="00CE123B">
        <w:rPr>
          <w:rFonts w:eastAsia="Batang"/>
          <w:sz w:val="24"/>
          <w:szCs w:val="24"/>
          <w:lang w:val="hr-HR"/>
        </w:rPr>
        <w:t xml:space="preserve">na području    </w:t>
      </w:r>
    </w:p>
    <w:p w14:paraId="0E8D87D7" w14:textId="1AF48A01" w:rsidR="00BE0440" w:rsidRDefault="00BE0440" w:rsidP="003A4D5C">
      <w:pPr>
        <w:ind w:left="360"/>
        <w:jc w:val="both"/>
        <w:rPr>
          <w:rFonts w:eastAsia="Batang"/>
          <w:sz w:val="24"/>
          <w:szCs w:val="24"/>
          <w:lang w:val="hr-HR"/>
        </w:rPr>
      </w:pPr>
      <w:r>
        <w:rPr>
          <w:rFonts w:eastAsia="Batang"/>
          <w:sz w:val="24"/>
          <w:szCs w:val="24"/>
          <w:lang w:val="hr-HR"/>
        </w:rPr>
        <w:t xml:space="preserve">        </w:t>
      </w:r>
      <w:r w:rsidRPr="008E79E6">
        <w:rPr>
          <w:rFonts w:eastAsia="Batang"/>
          <w:sz w:val="24"/>
          <w:szCs w:val="24"/>
          <w:lang w:val="hr-HR"/>
        </w:rPr>
        <w:t>Općine Donja Voća</w:t>
      </w:r>
      <w:r>
        <w:rPr>
          <w:rFonts w:eastAsia="Batang"/>
          <w:sz w:val="24"/>
          <w:szCs w:val="24"/>
          <w:lang w:val="hr-HR"/>
        </w:rPr>
        <w:t xml:space="preserve"> za 202</w:t>
      </w:r>
      <w:r w:rsidR="007E29DD">
        <w:rPr>
          <w:rFonts w:eastAsia="Batang"/>
          <w:sz w:val="24"/>
          <w:szCs w:val="24"/>
          <w:lang w:val="hr-HR"/>
        </w:rPr>
        <w:t>1</w:t>
      </w:r>
      <w:r w:rsidRPr="008E79E6">
        <w:rPr>
          <w:rFonts w:eastAsia="Batang"/>
          <w:sz w:val="24"/>
          <w:szCs w:val="24"/>
          <w:lang w:val="hr-HR"/>
        </w:rPr>
        <w:t>. godinu</w:t>
      </w:r>
    </w:p>
    <w:p w14:paraId="66A0F17C" w14:textId="77777777" w:rsidR="00BE0440" w:rsidRPr="00CE123B" w:rsidRDefault="00BE0440" w:rsidP="003A4D5C">
      <w:pPr>
        <w:pStyle w:val="Odlomakpopisa"/>
        <w:numPr>
          <w:ilvl w:val="0"/>
          <w:numId w:val="1"/>
        </w:numPr>
        <w:jc w:val="both"/>
        <w:rPr>
          <w:rFonts w:eastAsia="Batang"/>
          <w:sz w:val="24"/>
          <w:szCs w:val="24"/>
          <w:lang w:val="hr-HR"/>
        </w:rPr>
      </w:pPr>
      <w:r w:rsidRPr="00CE123B">
        <w:rPr>
          <w:sz w:val="24"/>
          <w:szCs w:val="24"/>
          <w:lang w:val="hr-HR"/>
        </w:rPr>
        <w:t>Prijedlog Zaključka o</w:t>
      </w:r>
      <w:r w:rsidRPr="00CE123B">
        <w:rPr>
          <w:rFonts w:eastAsia="Batang"/>
          <w:sz w:val="24"/>
          <w:szCs w:val="24"/>
          <w:lang w:val="hr-HR"/>
        </w:rPr>
        <w:t xml:space="preserve"> usvajanju Plana razvoja sustava civilne zaštite na području  </w:t>
      </w:r>
    </w:p>
    <w:p w14:paraId="475D0C98" w14:textId="7501DB50" w:rsidR="00BE0440" w:rsidRDefault="00BE0440" w:rsidP="003A4D5C">
      <w:pPr>
        <w:ind w:left="360"/>
        <w:jc w:val="both"/>
        <w:rPr>
          <w:sz w:val="24"/>
          <w:szCs w:val="24"/>
          <w:lang w:val="hr-HR"/>
        </w:rPr>
      </w:pPr>
      <w:r>
        <w:rPr>
          <w:rFonts w:eastAsia="Batang"/>
          <w:sz w:val="24"/>
          <w:szCs w:val="24"/>
          <w:lang w:val="hr-HR"/>
        </w:rPr>
        <w:t xml:space="preserve">        Općine Donja Voća za 2022</w:t>
      </w:r>
      <w:r w:rsidRPr="008E79E6">
        <w:rPr>
          <w:rFonts w:eastAsia="Batang"/>
          <w:sz w:val="24"/>
          <w:szCs w:val="24"/>
          <w:lang w:val="hr-HR"/>
        </w:rPr>
        <w:t>. godinu s financijskim učincima za trogodišnje razdoblje</w:t>
      </w:r>
      <w:r w:rsidRPr="008E79E6">
        <w:rPr>
          <w:sz w:val="24"/>
          <w:szCs w:val="24"/>
          <w:lang w:val="hr-HR"/>
        </w:rPr>
        <w:t xml:space="preserve"> </w:t>
      </w:r>
    </w:p>
    <w:p w14:paraId="634771E3" w14:textId="36D8E9AF" w:rsidR="00791F4E" w:rsidRPr="00791F4E" w:rsidRDefault="00791F4E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osnivanju turističke zajednice</w:t>
      </w:r>
    </w:p>
    <w:p w14:paraId="57B9084C" w14:textId="776316A0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prijenosu poslova utvrđivanja, evidentiranja, nadzora, naplate i ovrhe radi naplate općinskih poreza na Poreznu upravu u 2022. godini</w:t>
      </w:r>
    </w:p>
    <w:p w14:paraId="708026B8" w14:textId="77777777" w:rsidR="00BE0440" w:rsidRPr="00CE123B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1C6922D0" w14:textId="77777777" w:rsidR="00DA1FD5" w:rsidRDefault="00DA1FD5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7DF4961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026C5091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05B6CFF" w14:textId="77777777" w:rsidR="00A33142" w:rsidRPr="008E79E6" w:rsidRDefault="00A33142" w:rsidP="00A33142">
      <w:pPr>
        <w:jc w:val="both"/>
        <w:rPr>
          <w:sz w:val="24"/>
          <w:szCs w:val="24"/>
          <w:lang w:val="hr-HR"/>
        </w:rPr>
      </w:pP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51AA5D6A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83574"/>
    <w:rsid w:val="001A1293"/>
    <w:rsid w:val="001F2DA6"/>
    <w:rsid w:val="002534BA"/>
    <w:rsid w:val="002D44E4"/>
    <w:rsid w:val="00324A8F"/>
    <w:rsid w:val="00361D25"/>
    <w:rsid w:val="003A0422"/>
    <w:rsid w:val="003A4D5C"/>
    <w:rsid w:val="003B3C8A"/>
    <w:rsid w:val="004042DF"/>
    <w:rsid w:val="004A3C1C"/>
    <w:rsid w:val="005B7F42"/>
    <w:rsid w:val="00696BC0"/>
    <w:rsid w:val="00791D17"/>
    <w:rsid w:val="00791F4E"/>
    <w:rsid w:val="007E29DD"/>
    <w:rsid w:val="008A7713"/>
    <w:rsid w:val="0094739D"/>
    <w:rsid w:val="009B7499"/>
    <w:rsid w:val="00A22967"/>
    <w:rsid w:val="00A33142"/>
    <w:rsid w:val="00B807D9"/>
    <w:rsid w:val="00BB590D"/>
    <w:rsid w:val="00BC7D29"/>
    <w:rsid w:val="00BE0440"/>
    <w:rsid w:val="00C913E4"/>
    <w:rsid w:val="00CD4510"/>
    <w:rsid w:val="00DA01D7"/>
    <w:rsid w:val="00DA1FD5"/>
    <w:rsid w:val="00DB16D3"/>
    <w:rsid w:val="00E56927"/>
    <w:rsid w:val="00E7043D"/>
    <w:rsid w:val="00F5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28</cp:revision>
  <cp:lastPrinted>2021-12-24T09:59:00Z</cp:lastPrinted>
  <dcterms:created xsi:type="dcterms:W3CDTF">2020-12-10T06:56:00Z</dcterms:created>
  <dcterms:modified xsi:type="dcterms:W3CDTF">2021-12-24T10:01:00Z</dcterms:modified>
</cp:coreProperties>
</file>