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3EC23" w14:textId="1771F07A" w:rsidR="00052BE9" w:rsidRPr="00052BE9" w:rsidRDefault="002A75C2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bookmarkStart w:id="0" w:name="_Hlk76981895"/>
      <w:bookmarkStart w:id="1" w:name="_Hlk76981921"/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Temeljem članka 35. i 90.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a Zakona o lokalnoj i područnoj (regionalnoj) samoupravi („</w:t>
      </w:r>
      <w:bookmarkStart w:id="2" w:name="_Hlk74229342"/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Narodne novine“ broj 33/01, 60/01, 129/05, 109/07, 125/08, 36/09, 36/09, 150/11, 144/12, 19/13, 137/15, 123/17, 98/19, 144/20)</w:t>
      </w:r>
      <w:bookmarkEnd w:id="2"/>
      <w:r w:rsidRPr="002A75C2">
        <w:rPr>
          <w:rFonts w:ascii="Times New Roman" w:eastAsia="Calibri" w:hAnsi="Times New Roman" w:cs="Times New Roman"/>
          <w:sz w:val="24"/>
          <w:szCs w:val="24"/>
          <w:lang w:eastAsia="zh-CN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</w:t>
      </w:r>
      <w:r w:rsidR="00052BE9"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članka 3. Zakona o plaćama u lokalnoj i područnoj (regionalnoj) samoupravi („Narodne novine“ broj 28/10</w:t>
      </w:r>
      <w:r w:rsidR="0054490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i 10/23</w:t>
      </w:r>
      <w:r w:rsidR="00052BE9"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) 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i članka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29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Statuta Općine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Donja Voća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(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„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Službeni vjesnik Varaždinske županije“ broj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19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/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21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), Općinsko vijeće Općine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Donja Voća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na </w:t>
      </w:r>
      <w:r w:rsidR="004F103D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19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sjednici održanoj dana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__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s</w:t>
      </w:r>
      <w:r w:rsidR="004F103D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vibnja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 20</w:t>
      </w:r>
      <w:r w:rsid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2</w:t>
      </w:r>
      <w:r w:rsidR="004F103D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>3</w:t>
      </w:r>
      <w:r w:rsidR="00052BE9" w:rsidRPr="00052BE9">
        <w:rPr>
          <w:rFonts w:ascii="Times New Roman" w:eastAsia="Calibri" w:hAnsi="Times New Roman" w:cs="Times New Roman"/>
          <w:color w:val="000000"/>
          <w:sz w:val="24"/>
          <w:szCs w:val="24"/>
          <w:lang w:eastAsia="zh-CN"/>
        </w:rPr>
        <w:t xml:space="preserve">. godine donijelo je </w:t>
      </w:r>
    </w:p>
    <w:p w14:paraId="4BE6C4AB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6F13B8AC" w14:textId="50AF22E8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ODLUKU</w:t>
      </w: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br/>
      </w:r>
      <w:r w:rsidR="004F103D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 izmjeni Odluke </w:t>
      </w: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o plaći i ostalim materijalnim pravima </w:t>
      </w:r>
    </w:p>
    <w:p w14:paraId="62A0958B" w14:textId="5C3783EA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 xml:space="preserve">načelnika Općine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zh-CN"/>
        </w:rPr>
        <w:t>Donja Voća</w:t>
      </w:r>
    </w:p>
    <w:p w14:paraId="4595E776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26420631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Članak 1.</w:t>
      </w:r>
    </w:p>
    <w:p w14:paraId="212541D5" w14:textId="083CD166" w:rsidR="00052BE9" w:rsidRDefault="004F103D" w:rsidP="004F103D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>U Odluci o plaći i ostalim materijalnim pravima načelnika Općine Donja Voća („Službeni vjesnik Varaždinske županije“ br. 61/21) mijenja se članak 4. tako da isti glasi</w:t>
      </w:r>
      <w:bookmarkEnd w:id="0"/>
      <w:r>
        <w:rPr>
          <w:rFonts w:ascii="Times New Roman" w:eastAsia="Calibri" w:hAnsi="Times New Roman" w:cs="Times New Roman"/>
          <w:sz w:val="24"/>
          <w:szCs w:val="24"/>
          <w:lang w:eastAsia="zh-CN"/>
        </w:rPr>
        <w:t>:</w:t>
      </w:r>
    </w:p>
    <w:p w14:paraId="680040BE" w14:textId="77777777" w:rsidR="004F103D" w:rsidRPr="00052BE9" w:rsidRDefault="004F103D" w:rsidP="004F103D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14:paraId="2D5B42C0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Osnovica za obračun plaće općinskog načelnika utvrđuje se u visini osnovice za obračun plaće državnih dužnosnika, prema propisima kojima se uređuju obveze i prava državnih dužnosnika.</w:t>
      </w:r>
    </w:p>
    <w:p w14:paraId="211C8656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14:paraId="5E5A48C3" w14:textId="77777777" w:rsidR="00052BE9" w:rsidRPr="00052BE9" w:rsidRDefault="00052BE9" w:rsidP="00052BE9">
      <w:pPr>
        <w:suppressLineNumbers/>
        <w:suppressAutoHyphens/>
        <w:spacing w:before="57" w:after="57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>Koeficijent za izračun plaće je:</w:t>
      </w:r>
    </w:p>
    <w:p w14:paraId="2096A32E" w14:textId="01B74EDF" w:rsidR="00052BE9" w:rsidRPr="00052BE9" w:rsidRDefault="00052BE9" w:rsidP="004F103D">
      <w:pPr>
        <w:suppressLineNumbers/>
        <w:suppressAutoHyphens/>
        <w:spacing w:before="57" w:after="57" w:line="240" w:lineRule="auto"/>
        <w:ind w:left="60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052BE9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1. općinski načelnik .. . . . . . . . . . . . . . . . . . . . . . . . . . . . . . . . . . ... . </w:t>
      </w:r>
      <w:r w:rsidRPr="006E46AA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.  </w:t>
      </w:r>
      <w:bookmarkEnd w:id="1"/>
      <w:r w:rsidR="006E46AA" w:rsidRPr="006E46AA">
        <w:rPr>
          <w:rFonts w:ascii="Times New Roman" w:eastAsia="Calibri" w:hAnsi="Times New Roman" w:cs="Times New Roman"/>
          <w:sz w:val="24"/>
          <w:szCs w:val="24"/>
          <w:lang w:eastAsia="zh-CN"/>
        </w:rPr>
        <w:t>3,70</w:t>
      </w:r>
    </w:p>
    <w:p w14:paraId="26CE9594" w14:textId="77777777" w:rsidR="006A0AE3" w:rsidRDefault="00BF660D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/>
          <w:sz w:val="24"/>
          <w:szCs w:val="24"/>
        </w:rPr>
      </w:pPr>
      <w:r w:rsidRPr="006A0AE3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6582C5C0" w14:textId="47F35BEB" w:rsidR="00BF660D" w:rsidRPr="006A0AE3" w:rsidRDefault="006A0AE3" w:rsidP="00BF660D">
      <w:pPr>
        <w:shd w:val="clear" w:color="auto" w:fill="FFFFFF"/>
        <w:spacing w:before="278" w:line="278" w:lineRule="exact"/>
        <w:ind w:right="-233" w:firstLine="171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BF660D" w:rsidRPr="006A0AE3">
        <w:rPr>
          <w:rFonts w:ascii="Times New Roman" w:hAnsi="Times New Roman" w:cs="Times New Roman"/>
          <w:b/>
          <w:sz w:val="24"/>
          <w:szCs w:val="24"/>
        </w:rPr>
        <w:t xml:space="preserve">                  Članak </w:t>
      </w:r>
      <w:r w:rsidR="004F103D">
        <w:rPr>
          <w:rFonts w:ascii="Times New Roman" w:hAnsi="Times New Roman" w:cs="Times New Roman"/>
          <w:b/>
          <w:sz w:val="24"/>
          <w:szCs w:val="24"/>
        </w:rPr>
        <w:t>2</w:t>
      </w:r>
      <w:r w:rsidR="00BF660D" w:rsidRPr="006A0AE3">
        <w:rPr>
          <w:rFonts w:ascii="Times New Roman" w:hAnsi="Times New Roman" w:cs="Times New Roman"/>
          <w:b/>
          <w:sz w:val="24"/>
          <w:szCs w:val="24"/>
        </w:rPr>
        <w:t>.</w:t>
      </w:r>
    </w:p>
    <w:p w14:paraId="62195598" w14:textId="2C6CE211" w:rsidR="00BF660D" w:rsidRPr="00052BE9" w:rsidRDefault="00BF660D" w:rsidP="00BF660D">
      <w:pPr>
        <w:ind w:right="-233"/>
        <w:jc w:val="both"/>
        <w:rPr>
          <w:rFonts w:ascii="Times New Roman" w:hAnsi="Times New Roman" w:cs="Times New Roman"/>
          <w:sz w:val="24"/>
          <w:szCs w:val="24"/>
        </w:rPr>
      </w:pPr>
      <w:r w:rsidRPr="00052BE9">
        <w:rPr>
          <w:rFonts w:ascii="Times New Roman" w:hAnsi="Times New Roman" w:cs="Times New Roman"/>
          <w:sz w:val="24"/>
          <w:szCs w:val="24"/>
        </w:rPr>
        <w:t>Ova Odluka stupa na snagu osmog dana od dana objave u „Službenom vjesniku Varaždinske županije“.</w:t>
      </w:r>
    </w:p>
    <w:p w14:paraId="426DF66E" w14:textId="77777777" w:rsidR="004B3383" w:rsidRDefault="004B3383" w:rsidP="00BF660D">
      <w:pPr>
        <w:rPr>
          <w:rFonts w:ascii="Times New Roman" w:hAnsi="Times New Roman" w:cs="Times New Roman"/>
          <w:sz w:val="24"/>
          <w:szCs w:val="24"/>
        </w:rPr>
      </w:pPr>
    </w:p>
    <w:p w14:paraId="318EFFD4" w14:textId="77777777" w:rsidR="006E46AA" w:rsidRPr="00052BE9" w:rsidRDefault="006E46AA" w:rsidP="00BF660D">
      <w:pPr>
        <w:rPr>
          <w:rFonts w:ascii="Times New Roman" w:hAnsi="Times New Roman" w:cs="Times New Roman"/>
          <w:sz w:val="24"/>
          <w:szCs w:val="24"/>
        </w:rPr>
      </w:pPr>
    </w:p>
    <w:p w14:paraId="7670B93C" w14:textId="4836E19E" w:rsidR="00BF660D" w:rsidRPr="00052BE9" w:rsidRDefault="00BF660D" w:rsidP="00BF660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52BE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Predsjednik Općinskog vijeća</w:t>
      </w:r>
    </w:p>
    <w:p w14:paraId="70289F7D" w14:textId="7C7A5385" w:rsidR="00552D0D" w:rsidRPr="00052BE9" w:rsidRDefault="00BF660D" w:rsidP="00BF660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</w:r>
      <w:r w:rsidRPr="00052BE9">
        <w:rPr>
          <w:rFonts w:ascii="Times New Roman" w:hAnsi="Times New Roman" w:cs="Times New Roman"/>
          <w:sz w:val="24"/>
          <w:szCs w:val="24"/>
        </w:rPr>
        <w:tab/>
        <w:t xml:space="preserve">                        Željko Žmegač </w:t>
      </w:r>
    </w:p>
    <w:sectPr w:rsidR="00552D0D" w:rsidRPr="00052BE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F1198" w14:textId="77777777" w:rsidR="008B3CCF" w:rsidRDefault="00BA71BE">
      <w:pPr>
        <w:spacing w:after="0" w:line="240" w:lineRule="auto"/>
      </w:pPr>
      <w:r>
        <w:separator/>
      </w:r>
    </w:p>
  </w:endnote>
  <w:endnote w:type="continuationSeparator" w:id="0">
    <w:p w14:paraId="61EBC94D" w14:textId="77777777" w:rsidR="008B3CCF" w:rsidRDefault="00BA7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0DA79" w14:textId="77777777" w:rsidR="008B3CCF" w:rsidRDefault="00BA71BE">
      <w:pPr>
        <w:spacing w:after="0" w:line="240" w:lineRule="auto"/>
      </w:pPr>
      <w:r>
        <w:separator/>
      </w:r>
    </w:p>
  </w:footnote>
  <w:footnote w:type="continuationSeparator" w:id="0">
    <w:p w14:paraId="182BF068" w14:textId="77777777" w:rsidR="008B3CCF" w:rsidRDefault="00BA7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09B46" w14:textId="77777777" w:rsidR="00B0288C" w:rsidRDefault="00BF660D" w:rsidP="00B0288C">
    <w:pPr>
      <w:pStyle w:val="Zaglavlje"/>
      <w:pBdr>
        <w:bottom w:val="single" w:sz="12" w:space="1" w:color="auto"/>
      </w:pBdr>
      <w:jc w:val="center"/>
    </w:pPr>
    <w:r>
      <w:t>PRIJEDLOG ODLUKE</w:t>
    </w:r>
  </w:p>
  <w:p w14:paraId="27A1A8F8" w14:textId="77777777" w:rsidR="00B0288C" w:rsidRDefault="006E46AA" w:rsidP="00B0288C">
    <w:pPr>
      <w:pStyle w:val="Zaglavlj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B04394"/>
    <w:multiLevelType w:val="hybridMultilevel"/>
    <w:tmpl w:val="084A39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210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60D"/>
    <w:rsid w:val="00052BE9"/>
    <w:rsid w:val="00087140"/>
    <w:rsid w:val="00253F51"/>
    <w:rsid w:val="002A75C2"/>
    <w:rsid w:val="004B3383"/>
    <w:rsid w:val="004F103D"/>
    <w:rsid w:val="0054490B"/>
    <w:rsid w:val="00552D0D"/>
    <w:rsid w:val="0069621E"/>
    <w:rsid w:val="006A0AE3"/>
    <w:rsid w:val="006E46AA"/>
    <w:rsid w:val="008B3CCF"/>
    <w:rsid w:val="00BA71BE"/>
    <w:rsid w:val="00BF660D"/>
    <w:rsid w:val="00CC559C"/>
    <w:rsid w:val="00D2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5E1A0"/>
  <w15:chartTrackingRefBased/>
  <w15:docId w15:val="{9DE37F86-0C00-4B22-A026-18B0448A1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60D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F660D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BF66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BF66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5</cp:revision>
  <cp:lastPrinted>2023-05-22T07:36:00Z</cp:lastPrinted>
  <dcterms:created xsi:type="dcterms:W3CDTF">2021-07-09T12:49:00Z</dcterms:created>
  <dcterms:modified xsi:type="dcterms:W3CDTF">2023-05-24T12:55:00Z</dcterms:modified>
</cp:coreProperties>
</file>