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E857E" w14:textId="38DFCAF8" w:rsidR="00F35175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  <w:bookmarkStart w:id="0" w:name="page1"/>
      <w:bookmarkEnd w:id="0"/>
      <w:r w:rsidRPr="00821A8D">
        <w:rPr>
          <w:rFonts w:ascii="Times New Roman" w:eastAsia="Cambria" w:hAnsi="Times New Roman" w:cs="Times New Roman"/>
          <w:sz w:val="24"/>
          <w:szCs w:val="24"/>
        </w:rPr>
        <w:t>Temeljem odredbi članka 18. Zakona o proračunu („Narodne novine“</w:t>
      </w:r>
      <w:r>
        <w:rPr>
          <w:rFonts w:ascii="Times New Roman" w:eastAsia="Cambria" w:hAnsi="Times New Roman" w:cs="Times New Roman"/>
          <w:sz w:val="24"/>
          <w:szCs w:val="24"/>
        </w:rPr>
        <w:t xml:space="preserve"> br. </w:t>
      </w:r>
      <w:r w:rsidRPr="00821A8D">
        <w:rPr>
          <w:rFonts w:ascii="Times New Roman" w:eastAsia="Cambria" w:hAnsi="Times New Roman" w:cs="Times New Roman"/>
          <w:sz w:val="24"/>
          <w:szCs w:val="24"/>
        </w:rPr>
        <w:t>144/21) i članka</w:t>
      </w:r>
      <w:r>
        <w:rPr>
          <w:rFonts w:ascii="Times New Roman" w:eastAsia="Cambria" w:hAnsi="Times New Roman" w:cs="Times New Roman"/>
          <w:sz w:val="24"/>
          <w:szCs w:val="24"/>
        </w:rPr>
        <w:t xml:space="preserve"> 29. 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Statuta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(„Službeni vjesnik Varaždinske županije“ br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>
        <w:rPr>
          <w:rFonts w:ascii="Times New Roman" w:eastAsia="Cambria" w:hAnsi="Times New Roman" w:cs="Times New Roman"/>
          <w:sz w:val="24"/>
          <w:szCs w:val="24"/>
        </w:rPr>
        <w:t>19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/21),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na </w:t>
      </w:r>
      <w:r w:rsidR="00C8081A">
        <w:rPr>
          <w:rFonts w:ascii="Times New Roman" w:eastAsia="Cambria" w:hAnsi="Times New Roman" w:cs="Times New Roman"/>
          <w:sz w:val="24"/>
          <w:szCs w:val="24"/>
        </w:rPr>
        <w:t>24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. sjednici održanoj dana </w:t>
      </w:r>
      <w:r w:rsidR="00C8081A">
        <w:rPr>
          <w:rFonts w:ascii="Times New Roman" w:eastAsia="Cambria" w:hAnsi="Times New Roman" w:cs="Times New Roman"/>
          <w:sz w:val="24"/>
          <w:szCs w:val="24"/>
        </w:rPr>
        <w:t>14.</w:t>
      </w:r>
      <w:r>
        <w:rPr>
          <w:rFonts w:ascii="Times New Roman" w:eastAsia="Cambria" w:hAnsi="Times New Roman" w:cs="Times New Roman"/>
          <w:sz w:val="24"/>
          <w:szCs w:val="24"/>
        </w:rPr>
        <w:t xml:space="preserve"> prosinca </w:t>
      </w:r>
      <w:r w:rsidRPr="00821A8D">
        <w:rPr>
          <w:rFonts w:ascii="Times New Roman" w:eastAsia="Cambria" w:hAnsi="Times New Roman" w:cs="Times New Roman"/>
          <w:sz w:val="24"/>
          <w:szCs w:val="24"/>
        </w:rPr>
        <w:t>202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 donosi</w:t>
      </w:r>
    </w:p>
    <w:p w14:paraId="7E33EA11" w14:textId="77777777" w:rsidR="00F35175" w:rsidRPr="00821A8D" w:rsidRDefault="00F35175" w:rsidP="00F35175">
      <w:pPr>
        <w:spacing w:line="0" w:lineRule="atLeast"/>
        <w:ind w:firstLine="7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28A7905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F58AD9F" w14:textId="77777777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ODLUK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U </w:t>
      </w:r>
    </w:p>
    <w:p w14:paraId="48099510" w14:textId="0D29244B" w:rsidR="00F35175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o izvršavanju Proračuna Općine Donja Voća za 202</w:t>
      </w:r>
      <w:r w:rsidR="00D46542">
        <w:rPr>
          <w:rFonts w:ascii="Times New Roman" w:eastAsia="Cambria" w:hAnsi="Times New Roman" w:cs="Times New Roman"/>
          <w:b/>
          <w:sz w:val="24"/>
          <w:szCs w:val="24"/>
        </w:rPr>
        <w:t>4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. godinu </w:t>
      </w:r>
    </w:p>
    <w:p w14:paraId="32A85AA9" w14:textId="77777777" w:rsidR="00F35175" w:rsidRPr="00821A8D" w:rsidRDefault="00F35175" w:rsidP="00F35175">
      <w:pPr>
        <w:spacing w:line="0" w:lineRule="atLeast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</w:p>
    <w:p w14:paraId="7FAAC2AF" w14:textId="77777777" w:rsidR="00F35175" w:rsidRDefault="00F35175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D6A786D" w14:textId="77777777" w:rsidR="00BD31A9" w:rsidRPr="00821A8D" w:rsidRDefault="00BD31A9" w:rsidP="00F35175">
      <w:pPr>
        <w:spacing w:line="327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4FBA3BE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1.</w:t>
      </w:r>
    </w:p>
    <w:p w14:paraId="54C586B7" w14:textId="700F70B9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Ovom se Odlukom uređuje struktura prihoda i primitaka te rashoda i izdataka </w:t>
      </w:r>
      <w:r w:rsidR="005756C4"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roračuna </w:t>
      </w:r>
      <w:r w:rsidR="005756C4">
        <w:rPr>
          <w:rFonts w:ascii="Times New Roman" w:eastAsia="Cambria" w:hAnsi="Times New Roman" w:cs="Times New Roman"/>
          <w:sz w:val="24"/>
          <w:szCs w:val="24"/>
        </w:rPr>
        <w:t>Općine Donja Voća za 2024. godinu,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njegovo izvršavanje, opseg zaduživanja i jamstva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, upravljanje financijskom i nefinancijskom imovinom, prava i obveze korisnika proračunskih sredstava, pojedine ovlasti općinskog načelnika te druga pitanja u izvršavanju proračuna.</w:t>
      </w:r>
    </w:p>
    <w:p w14:paraId="38CDFA64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10B94FC" w14:textId="77777777" w:rsidR="00F35175" w:rsidRPr="00821A8D" w:rsidRDefault="00F35175" w:rsidP="00F35175">
      <w:pPr>
        <w:spacing w:line="0" w:lineRule="atLeast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2.</w:t>
      </w:r>
    </w:p>
    <w:p w14:paraId="445F6C67" w14:textId="11871CF1" w:rsidR="00F35175" w:rsidRPr="00821A8D" w:rsidRDefault="00F35175" w:rsidP="00F35175">
      <w:pPr>
        <w:spacing w:line="0" w:lineRule="atLeast"/>
        <w:ind w:left="4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 izvršavanju Proračuna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za 202</w:t>
      </w:r>
      <w:r w:rsidR="00D46542">
        <w:rPr>
          <w:rFonts w:ascii="Times New Roman" w:eastAsia="Cambria" w:hAnsi="Times New Roman" w:cs="Times New Roman"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godinu primjenjuju se odredbe Zakona o proračunu.</w:t>
      </w:r>
    </w:p>
    <w:p w14:paraId="1BCE71A1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odnosi na proračunsku godinu i vrijedi za jednu godinu. Proračunska godina je razdoblje od 12 mjeseci, a počinje od 01. siječnja, a završava 31. prosinca.</w:t>
      </w:r>
    </w:p>
    <w:p w14:paraId="59E9E88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D8A8856" w14:textId="77777777" w:rsidR="00F35175" w:rsidRPr="00821A8D" w:rsidRDefault="00F35175" w:rsidP="00F35175">
      <w:pPr>
        <w:spacing w:line="0" w:lineRule="atLeast"/>
        <w:ind w:right="-3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3.</w:t>
      </w:r>
    </w:p>
    <w:p w14:paraId="469D50C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C303D0E" w14:textId="77777777" w:rsidR="00F35175" w:rsidRPr="00821A8D" w:rsidRDefault="00F35175" w:rsidP="00F35175">
      <w:pPr>
        <w:spacing w:line="239" w:lineRule="auto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i primici proračuna moraju biti raspoređeni u proračunu i iskazani prema izvorima iz kojih potječu.</w:t>
      </w:r>
    </w:p>
    <w:p w14:paraId="01A3115D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7DDD701" w14:textId="77777777" w:rsidR="00F35175" w:rsidRPr="00821A8D" w:rsidRDefault="00F35175" w:rsidP="00F35175">
      <w:pPr>
        <w:spacing w:line="239" w:lineRule="auto"/>
        <w:ind w:left="4"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proračuna moraju biti raspoređeni u proračunu prema proračunskim klasifikacijama, te uravnoteženi s prihodima i primicima.</w:t>
      </w:r>
    </w:p>
    <w:p w14:paraId="448E2060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B7CCE1B" w14:textId="77777777" w:rsidR="00F35175" w:rsidRPr="00821A8D" w:rsidRDefault="00F35175" w:rsidP="00F35175">
      <w:pPr>
        <w:spacing w:line="0" w:lineRule="atLeast"/>
        <w:ind w:left="704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Proračunske klasifikacije jesu:</w:t>
      </w:r>
    </w:p>
    <w:p w14:paraId="1DFBA36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o</w:t>
      </w:r>
      <w:r w:rsidRPr="00821A8D">
        <w:rPr>
          <w:rFonts w:ascii="Times New Roman" w:eastAsia="Cambria" w:hAnsi="Times New Roman" w:cs="Times New Roman"/>
          <w:sz w:val="24"/>
          <w:szCs w:val="24"/>
        </w:rPr>
        <w:t>rganizacijska</w:t>
      </w:r>
    </w:p>
    <w:p w14:paraId="59B74AE0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e</w:t>
      </w:r>
      <w:r w:rsidRPr="00821A8D">
        <w:rPr>
          <w:rFonts w:ascii="Times New Roman" w:eastAsia="Cambria" w:hAnsi="Times New Roman" w:cs="Times New Roman"/>
          <w:sz w:val="24"/>
          <w:szCs w:val="24"/>
        </w:rPr>
        <w:t>konomska</w:t>
      </w:r>
    </w:p>
    <w:p w14:paraId="67C06BA2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f</w:t>
      </w:r>
      <w:r w:rsidRPr="00821A8D">
        <w:rPr>
          <w:rFonts w:ascii="Times New Roman" w:eastAsia="Cambria" w:hAnsi="Times New Roman" w:cs="Times New Roman"/>
          <w:sz w:val="24"/>
          <w:szCs w:val="24"/>
        </w:rPr>
        <w:t>unkcijska</w:t>
      </w:r>
    </w:p>
    <w:p w14:paraId="5787B7AA" w14:textId="77777777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Pr="00821A8D">
        <w:rPr>
          <w:rFonts w:ascii="Times New Roman" w:eastAsia="Cambria" w:hAnsi="Times New Roman" w:cs="Times New Roman"/>
          <w:sz w:val="24"/>
          <w:szCs w:val="24"/>
        </w:rPr>
        <w:t>rogramska</w:t>
      </w:r>
    </w:p>
    <w:p w14:paraId="0C9DE800" w14:textId="0E3F6971" w:rsidR="00F35175" w:rsidRPr="00821A8D" w:rsidRDefault="00F35175" w:rsidP="00F35175">
      <w:pPr>
        <w:numPr>
          <w:ilvl w:val="0"/>
          <w:numId w:val="1"/>
        </w:numPr>
        <w:tabs>
          <w:tab w:val="left" w:pos="1064"/>
        </w:tabs>
        <w:spacing w:line="0" w:lineRule="atLeast"/>
        <w:ind w:left="1064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izvori financiranja</w:t>
      </w:r>
      <w:r w:rsidR="00791B6E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0DA096A" w14:textId="77777777" w:rsidR="00F35175" w:rsidRPr="00821A8D" w:rsidRDefault="00F35175" w:rsidP="00F35175">
      <w:pPr>
        <w:tabs>
          <w:tab w:val="left" w:pos="1064"/>
        </w:tabs>
        <w:spacing w:line="0" w:lineRule="atLeast"/>
        <w:ind w:left="1064"/>
        <w:rPr>
          <w:rFonts w:ascii="Times New Roman" w:eastAsia="Arial" w:hAnsi="Times New Roman" w:cs="Times New Roman"/>
          <w:sz w:val="24"/>
          <w:szCs w:val="24"/>
        </w:rPr>
      </w:pPr>
    </w:p>
    <w:p w14:paraId="67A7F0EF" w14:textId="77777777" w:rsidR="00F35175" w:rsidRPr="00821A8D" w:rsidRDefault="00F35175" w:rsidP="00F35175">
      <w:pPr>
        <w:spacing w:line="238" w:lineRule="auto"/>
        <w:ind w:right="16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4.</w:t>
      </w:r>
    </w:p>
    <w:p w14:paraId="30D3015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9E6BAB3" w14:textId="77777777" w:rsidR="00F35175" w:rsidRPr="00821A8D" w:rsidRDefault="00F35175" w:rsidP="00F35175">
      <w:pPr>
        <w:spacing w:line="0" w:lineRule="atLeast"/>
        <w:ind w:left="4"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Proračun se sastoji od plana za proračunsku godinu i projekcija za sljedeće dvije godine, a sadrži financijske planove proračunskih korisnika prikazani kroz opći i posebni dio i obrazloženje proračuna.</w:t>
      </w:r>
    </w:p>
    <w:p w14:paraId="13952DF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D0FF98C" w14:textId="493C011A" w:rsidR="00F35175" w:rsidRPr="00821A8D" w:rsidRDefault="00F35175" w:rsidP="00F35175">
      <w:pPr>
        <w:spacing w:line="239" w:lineRule="auto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 dio proračuna čini Račun prihoda i rashoda i Račun financiranja</w:t>
      </w:r>
      <w:r w:rsidR="00803B1C">
        <w:rPr>
          <w:rFonts w:ascii="Times New Roman" w:eastAsia="Cambria" w:hAnsi="Times New Roman" w:cs="Times New Roman"/>
          <w:sz w:val="24"/>
          <w:szCs w:val="24"/>
        </w:rPr>
        <w:t>.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Račun prihoda i rashoda proračuna sastoji se od prihoda i rashoda iskazanih prema izvorima financiranja i ekonomskoj klasifikaciji te rashoda iskazanih prema funkcijskoj klasifikaciji.</w:t>
      </w:r>
    </w:p>
    <w:p w14:paraId="48E553E3" w14:textId="77777777" w:rsidR="00F35175" w:rsidRPr="00821A8D" w:rsidRDefault="00F35175" w:rsidP="00F35175">
      <w:pPr>
        <w:spacing w:line="3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0D0181D" w14:textId="77777777" w:rsidR="00F35175" w:rsidRPr="006D28CD" w:rsidRDefault="00F35175" w:rsidP="00F35175">
      <w:pPr>
        <w:spacing w:line="0" w:lineRule="atLeast"/>
        <w:ind w:left="4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Posebni dio sastoji se od plana rashoda i izdataka proračuna i proračunskih korisnika iskazanih po organizacijskoj klasifikaciji, izvorima financiranja i ekonomskoj klasifikaciji te raspoređenih u programe koji se sastoje od aktivnosti i projekata.</w:t>
      </w:r>
    </w:p>
    <w:p w14:paraId="2AD7712D" w14:textId="09869AD6" w:rsidR="00F167F4" w:rsidRDefault="004B37C4" w:rsidP="00F35175">
      <w:pPr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</w:t>
      </w:r>
      <w:r>
        <w:rPr>
          <w:rFonts w:ascii="Times New Roman" w:eastAsia="Cambria" w:hAnsi="Times New Roman" w:cs="Times New Roman"/>
          <w:sz w:val="24"/>
          <w:szCs w:val="24"/>
        </w:rPr>
        <w:tab/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>U izvršavanju Proračuna, neposredno se primjenjuju odredbe Zakona o proračunu („Narodne novine</w:t>
      </w:r>
      <w:r w:rsidR="00F35175">
        <w:rPr>
          <w:rFonts w:ascii="Times New Roman" w:eastAsia="Cambria" w:hAnsi="Times New Roman" w:cs="Times New Roman"/>
          <w:sz w:val="24"/>
          <w:szCs w:val="24"/>
        </w:rPr>
        <w:t>“ br.</w:t>
      </w:r>
      <w:r w:rsidR="00F35175" w:rsidRPr="00821A8D">
        <w:rPr>
          <w:rFonts w:ascii="Times New Roman" w:eastAsia="Cambria" w:hAnsi="Times New Roman" w:cs="Times New Roman"/>
          <w:sz w:val="24"/>
          <w:szCs w:val="24"/>
        </w:rPr>
        <w:t xml:space="preserve"> 144/21)</w:t>
      </w:r>
      <w:r w:rsidR="00F35175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2232E445" w14:textId="77777777" w:rsidR="00BD31A9" w:rsidRDefault="00BD31A9" w:rsidP="00F35175">
      <w:pPr>
        <w:rPr>
          <w:rFonts w:ascii="Times New Roman" w:eastAsia="Cambria" w:hAnsi="Times New Roman" w:cs="Times New Roman"/>
          <w:sz w:val="24"/>
          <w:szCs w:val="24"/>
        </w:rPr>
      </w:pPr>
    </w:p>
    <w:p w14:paraId="488B99BB" w14:textId="77777777" w:rsidR="00F35175" w:rsidRDefault="00F35175" w:rsidP="00791B6E">
      <w:pPr>
        <w:spacing w:line="0" w:lineRule="atLeast"/>
        <w:ind w:right="20"/>
        <w:rPr>
          <w:rFonts w:ascii="Times New Roman" w:eastAsia="Cambria" w:hAnsi="Times New Roman" w:cs="Times New Roman"/>
          <w:b/>
          <w:sz w:val="24"/>
          <w:szCs w:val="24"/>
        </w:rPr>
      </w:pPr>
    </w:p>
    <w:p w14:paraId="615D5D3E" w14:textId="0970D44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5.</w:t>
      </w:r>
    </w:p>
    <w:p w14:paraId="55CEF90D" w14:textId="77777777" w:rsidR="00F35175" w:rsidRPr="00821A8D" w:rsidRDefault="00F35175" w:rsidP="00F35175">
      <w:pPr>
        <w:spacing w:line="0" w:lineRule="atLeast"/>
        <w:ind w:right="20" w:firstLine="708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Račun prihoda i rashoda sastoji se od prihoda i rashoda prema ekonomskoj klasifikaciji kako slijedi:</w:t>
      </w:r>
    </w:p>
    <w:p w14:paraId="00354649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poreza (skupina konta 61)</w:t>
      </w:r>
    </w:p>
    <w:p w14:paraId="16D61AD7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63)</w:t>
      </w:r>
    </w:p>
    <w:p w14:paraId="2ED0660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pristojbi i naknada (skupina konta 65)</w:t>
      </w:r>
    </w:p>
    <w:p w14:paraId="0BE7CE8F" w14:textId="77777777" w:rsidR="00F35175" w:rsidRPr="009A7B75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prihodi od </w:t>
      </w:r>
      <w:r>
        <w:rPr>
          <w:rFonts w:ascii="Times New Roman" w:eastAsia="Cambria" w:hAnsi="Times New Roman" w:cs="Times New Roman"/>
          <w:sz w:val="24"/>
          <w:szCs w:val="24"/>
        </w:rPr>
        <w:t>prodaje proizvoda, roba, pruženih usluga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(skupina konta 6</w:t>
      </w:r>
      <w:r>
        <w:rPr>
          <w:rFonts w:ascii="Times New Roman" w:eastAsia="Cambria" w:hAnsi="Times New Roman" w:cs="Times New Roman"/>
          <w:sz w:val="24"/>
          <w:szCs w:val="24"/>
        </w:rPr>
        <w:t>6</w:t>
      </w:r>
      <w:r w:rsidRPr="00821A8D">
        <w:rPr>
          <w:rFonts w:ascii="Times New Roman" w:eastAsia="Cambria" w:hAnsi="Times New Roman" w:cs="Times New Roman"/>
          <w:sz w:val="24"/>
          <w:szCs w:val="24"/>
        </w:rPr>
        <w:t>)</w:t>
      </w:r>
    </w:p>
    <w:p w14:paraId="56EBF4BA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prihodi od kazni (skupina konta 68)</w:t>
      </w:r>
    </w:p>
    <w:p w14:paraId="351866E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od prodaje nefinancijske imovine (skupina konta 7)</w:t>
      </w:r>
    </w:p>
    <w:p w14:paraId="04316665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zaposlene (skupina konta 31)</w:t>
      </w:r>
    </w:p>
    <w:p w14:paraId="7631F16D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materijalni rashodi (skupina konta 32)</w:t>
      </w:r>
    </w:p>
    <w:p w14:paraId="7507E06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financijski rashodi (skupina konta 34)</w:t>
      </w:r>
    </w:p>
    <w:p w14:paraId="4A38A85C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subvencije (skupina konta 35)</w:t>
      </w:r>
    </w:p>
    <w:p w14:paraId="7A9F9C46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pomoći (skupina konta 36)</w:t>
      </w:r>
    </w:p>
    <w:p w14:paraId="583B14E0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naknade građanima i kućanstvima (skupina konta 37)</w:t>
      </w:r>
    </w:p>
    <w:p w14:paraId="6D9CC17E" w14:textId="77777777" w:rsidR="00F35175" w:rsidRPr="00821A8D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rashodi (skupina konta 38)</w:t>
      </w:r>
    </w:p>
    <w:p w14:paraId="31B80319" w14:textId="06053CB9" w:rsidR="00F35175" w:rsidRPr="00803B1C" w:rsidRDefault="00F35175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za nabavu nefinancijske imovine (skupina konta 4)</w:t>
      </w:r>
    </w:p>
    <w:p w14:paraId="11F72714" w14:textId="2C2D08A2" w:rsidR="00803B1C" w:rsidRPr="00821A8D" w:rsidRDefault="00803B1C" w:rsidP="00F35175">
      <w:pPr>
        <w:numPr>
          <w:ilvl w:val="0"/>
          <w:numId w:val="2"/>
        </w:numPr>
        <w:tabs>
          <w:tab w:val="left" w:pos="1060"/>
        </w:tabs>
        <w:spacing w:line="0" w:lineRule="atLeast"/>
        <w:ind w:left="1060" w:hanging="356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p</w:t>
      </w:r>
      <w:r w:rsidR="005756C4">
        <w:rPr>
          <w:rFonts w:ascii="Times New Roman" w:eastAsia="Cambria" w:hAnsi="Times New Roman" w:cs="Times New Roman"/>
          <w:sz w:val="24"/>
          <w:szCs w:val="24"/>
        </w:rPr>
        <w:t>reneseni manjak pokriven tekućim prihodima</w:t>
      </w:r>
      <w:r>
        <w:rPr>
          <w:rFonts w:ascii="Times New Roman" w:eastAsia="Cambria" w:hAnsi="Times New Roman" w:cs="Times New Roman"/>
          <w:sz w:val="24"/>
          <w:szCs w:val="24"/>
        </w:rPr>
        <w:t xml:space="preserve"> (skupina konta 9).</w:t>
      </w:r>
    </w:p>
    <w:p w14:paraId="7B5BA787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636D0E5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6.</w:t>
      </w:r>
    </w:p>
    <w:p w14:paraId="7FF89590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E8EB43D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Računu financiranja iskazuju se primici od financijske imovine i zaduživanja te izdaci za financijsku imovinu i za otplatu kredita i zajmova (skupina konta 5 i 8).</w:t>
      </w:r>
    </w:p>
    <w:p w14:paraId="43A57CF9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EB83D31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7.</w:t>
      </w:r>
    </w:p>
    <w:p w14:paraId="3D104762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48F587D" w14:textId="77777777" w:rsidR="00F35175" w:rsidRPr="00821A8D" w:rsidRDefault="00F35175" w:rsidP="00F35175">
      <w:pPr>
        <w:spacing w:line="239" w:lineRule="auto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Prihodi proračuna ubiru se i uplaćuju u proračun u skladu sa zakonom ili drugim propisima, neovisno o visini prihoda planiranih u proračunu.</w:t>
      </w:r>
    </w:p>
    <w:p w14:paraId="7A427DBC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DE9CB1" w14:textId="77777777" w:rsidR="00F35175" w:rsidRPr="00821A8D" w:rsidRDefault="00F35175" w:rsidP="00F35175">
      <w:pPr>
        <w:spacing w:line="0" w:lineRule="atLeast"/>
        <w:ind w:right="16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8.</w:t>
      </w:r>
    </w:p>
    <w:p w14:paraId="6E2E14D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Svaki rashod i izdatak iz proračuna mora se temeljiti na vjerodostojnoj, istinitoj i urednoj knjigovodstvenoj ispravi kojom se dokazuje obveza plaćanja.</w:t>
      </w:r>
    </w:p>
    <w:p w14:paraId="78E203BF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Općinski načelnik mora prije isplate provjeriti i potpisati pravni temelj i visinu obveze koja proizlazi iz knjigovodstvene isprave.</w:t>
      </w:r>
    </w:p>
    <w:p w14:paraId="11B6A49C" w14:textId="77777777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Rashodi i izdaci realiziraju se do iznosa planiranih proračunom, osim izdataka za otplatu glavnice i kamatu, koji se mogu izvršavati u iznosima iznad planiranih.</w:t>
      </w:r>
    </w:p>
    <w:p w14:paraId="26D5AFA4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Primljena, a manje planirana ili neplanirana sredstva od pomoći, donacije i prihoda za posebne namjene mogu se trošiti iznad iznosa planiranih proračunom, do visine primljenih sredstava.</w:t>
      </w:r>
    </w:p>
    <w:p w14:paraId="6EBFFE8B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94FDC6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Izmjenama i dopunama proračuna za tekuću godinu korigirati će se utrošene, a manje planirane ili neplanirane pozicije navedenih rashoda.</w:t>
      </w:r>
    </w:p>
    <w:p w14:paraId="2CD888B2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00E07F" w14:textId="77777777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9.</w:t>
      </w:r>
    </w:p>
    <w:p w14:paraId="5EB114B8" w14:textId="5045242B" w:rsidR="00F35175" w:rsidRPr="00821A8D" w:rsidRDefault="00F35175" w:rsidP="00F35175">
      <w:pPr>
        <w:spacing w:line="0" w:lineRule="atLeast"/>
        <w:ind w:right="20" w:firstLine="756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Proračunski korisnici sredstva smiju koristiti samo za 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utvrđene </w:t>
      </w:r>
      <w:r w:rsidRPr="00821A8D">
        <w:rPr>
          <w:rFonts w:ascii="Times New Roman" w:eastAsia="Cambria" w:hAnsi="Times New Roman" w:cs="Times New Roman"/>
          <w:sz w:val="24"/>
          <w:szCs w:val="24"/>
        </w:rPr>
        <w:t>namjene i do visine određene proračunom.</w:t>
      </w:r>
    </w:p>
    <w:p w14:paraId="4A74B39B" w14:textId="77777777" w:rsidR="00F35175" w:rsidRPr="00821A8D" w:rsidRDefault="00F35175" w:rsidP="00F35175">
      <w:pPr>
        <w:spacing w:line="0" w:lineRule="atLeast"/>
        <w:ind w:left="700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Izvješća o utrošenim sredstvima korisnici dostavljaju u pisanom obliku.</w:t>
      </w:r>
    </w:p>
    <w:p w14:paraId="7A1B1633" w14:textId="77777777" w:rsidR="00F35175" w:rsidRPr="00821A8D" w:rsidRDefault="00F35175" w:rsidP="00F35175">
      <w:pPr>
        <w:spacing w:line="1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F9B02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Ostali korisnici proračunskih sredstava dostavljaju izvješća o utrošenim sredstvima prema pozivu, a najmanje jednom godišnje za utrošena sredstva u prethodnoj godini.</w:t>
      </w:r>
    </w:p>
    <w:p w14:paraId="495A9EED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8FC609" w14:textId="77777777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 slučaju neispunjenja obveze iz ovog članka korisnicima sredstava obustaviti će se isplata iz proračuna Općine. Odluku o obustavi financiranja donosi općinski načelnik.</w:t>
      </w:r>
    </w:p>
    <w:p w14:paraId="6A13C053" w14:textId="77777777" w:rsidR="00BD31A9" w:rsidRPr="00821A8D" w:rsidRDefault="00BD31A9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AAD1C3E" w14:textId="77777777" w:rsidR="00F35175" w:rsidRPr="00821A8D" w:rsidRDefault="00F35175" w:rsidP="00F35175">
      <w:pPr>
        <w:spacing w:line="2" w:lineRule="exact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4163410" w14:textId="56307D76" w:rsidR="00F35175" w:rsidRDefault="00F35175" w:rsidP="00F35175">
      <w:pPr>
        <w:spacing w:line="256" w:lineRule="exact"/>
        <w:rPr>
          <w:rFonts w:ascii="Times New Roman" w:eastAsia="Cambria" w:hAnsi="Times New Roman" w:cs="Times New Roman"/>
          <w:sz w:val="24"/>
          <w:szCs w:val="24"/>
        </w:rPr>
      </w:pPr>
    </w:p>
    <w:p w14:paraId="1D49FB00" w14:textId="77777777" w:rsidR="00791B6E" w:rsidRPr="00821A8D" w:rsidRDefault="00791B6E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2D809CD" w14:textId="758DE8AA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lastRenderedPageBreak/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0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44FCDBF5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može otpisati ili djelomično otpisati potraživanja, ako bi troškovi naplate potraživanja bili u nerazmjeru s visinom potraživanja ili se ustanovi apsolutna nemogućnost naplate i o tome je dužan izvijestiti Općinsko vijeće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>.</w:t>
      </w:r>
    </w:p>
    <w:p w14:paraId="338F21B8" w14:textId="77777777" w:rsidR="00F35175" w:rsidRPr="00821A8D" w:rsidRDefault="00F35175" w:rsidP="00F35175">
      <w:pPr>
        <w:spacing w:line="258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50D4FE9" w14:textId="55847B52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791B6E">
        <w:rPr>
          <w:rFonts w:ascii="Times New Roman" w:eastAsia="Cambria" w:hAnsi="Times New Roman" w:cs="Times New Roman"/>
          <w:b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3ABF5CBC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A556FE3" w14:textId="7576AA5E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zadužiti i davati suglasnosti i jamstva za zaduživanje u skladu sa Zakonom o proračunu</w:t>
      </w:r>
      <w:r w:rsidR="004B37C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821A8D">
        <w:rPr>
          <w:rFonts w:ascii="Times New Roman" w:eastAsia="Cambria" w:hAnsi="Times New Roman" w:cs="Times New Roman"/>
          <w:sz w:val="24"/>
          <w:szCs w:val="24"/>
        </w:rPr>
        <w:t>i Pravilnikom o postupku zaduživanja te davanja jamstava i suglasnosti jedinica područne (regionalne) samouprave.</w:t>
      </w:r>
    </w:p>
    <w:p w14:paraId="1AB23E45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30B98A2" w14:textId="77777777" w:rsidR="00F35175" w:rsidRPr="00821A8D" w:rsidRDefault="00F35175" w:rsidP="00F35175">
      <w:pPr>
        <w:spacing w:line="0" w:lineRule="atLeast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Općina se može dugoročno zadužiti samo za investiciju koja se financira iz proračuna, a koju potvrdi predstavničko tijelo uz prethodnu suglasnost Vlade.</w:t>
      </w:r>
    </w:p>
    <w:p w14:paraId="2EEB6834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8095534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Ugovor o </w:t>
      </w:r>
      <w:r>
        <w:rPr>
          <w:rFonts w:ascii="Times New Roman" w:eastAsia="Cambria" w:hAnsi="Times New Roman" w:cs="Times New Roman"/>
          <w:sz w:val="24"/>
          <w:szCs w:val="24"/>
        </w:rPr>
        <w:t xml:space="preserve">dugoročnom </w:t>
      </w:r>
      <w:r w:rsidRPr="00821A8D">
        <w:rPr>
          <w:rFonts w:ascii="Times New Roman" w:eastAsia="Cambria" w:hAnsi="Times New Roman" w:cs="Times New Roman"/>
          <w:sz w:val="24"/>
          <w:szCs w:val="24"/>
        </w:rPr>
        <w:t>zaduživanju sklapa općinski načelnik na osnovi donesenog proračuna, uz prethodno mišljenje ministra financija i suglasnost Vlade.</w:t>
      </w:r>
    </w:p>
    <w:p w14:paraId="39167C3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EA81908" w14:textId="77777777" w:rsidR="00F35175" w:rsidRPr="00821A8D" w:rsidRDefault="00F35175" w:rsidP="00F35175">
      <w:pPr>
        <w:spacing w:line="239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Ukupna godišnja obveza po osnovi zaduživanja može iznositi najviše do 20</w:t>
      </w:r>
      <w:r>
        <w:rPr>
          <w:rFonts w:ascii="Times New Roman" w:eastAsia="Cambria" w:hAnsi="Times New Roman" w:cs="Times New Roman"/>
          <w:sz w:val="24"/>
          <w:szCs w:val="24"/>
        </w:rPr>
        <w:t>%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ostvarenih prihoda u godini koja prethodi godini u kojoj se zadužuje.</w:t>
      </w:r>
    </w:p>
    <w:p w14:paraId="01D51397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65D2680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1E9AE182" w14:textId="7D2CFD65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9A7B75">
        <w:rPr>
          <w:rFonts w:ascii="Times New Roman" w:eastAsia="Cambria" w:hAnsi="Times New Roman" w:cs="Times New Roman"/>
          <w:i/>
          <w:iCs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>U 2021. godini Općina Donja Voća se dugoročno zadužila uzimanjem kredita u iznosu o</w:t>
      </w:r>
      <w:r w:rsidR="00803B1C">
        <w:rPr>
          <w:rFonts w:ascii="Times New Roman" w:eastAsia="Cambria" w:hAnsi="Times New Roman" w:cs="Times New Roman"/>
          <w:sz w:val="24"/>
          <w:szCs w:val="24"/>
        </w:rPr>
        <w:t>d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803B1C">
        <w:rPr>
          <w:rFonts w:ascii="Times New Roman" w:eastAsia="Cambria" w:hAnsi="Times New Roman" w:cs="Times New Roman"/>
          <w:sz w:val="24"/>
          <w:szCs w:val="24"/>
        </w:rPr>
        <w:t>199.084,21 EUR</w:t>
      </w:r>
      <w:r w:rsidR="00D4654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za </w:t>
      </w:r>
      <w:r>
        <w:rPr>
          <w:rFonts w:ascii="Times New Roman" w:eastAsia="Cambria" w:hAnsi="Times New Roman" w:cs="Times New Roman"/>
          <w:sz w:val="24"/>
          <w:szCs w:val="24"/>
        </w:rPr>
        <w:t xml:space="preserve">nabavu vatrogasnog vozila </w:t>
      </w:r>
      <w:r w:rsidRPr="00BC610C">
        <w:rPr>
          <w:rFonts w:ascii="Times New Roman" w:eastAsia="Cambria" w:hAnsi="Times New Roman" w:cs="Times New Roman"/>
          <w:sz w:val="24"/>
          <w:szCs w:val="24"/>
        </w:rPr>
        <w:t>koji će otplaćivati u razdoblju od 31.0</w:t>
      </w:r>
      <w:r>
        <w:rPr>
          <w:rFonts w:ascii="Times New Roman" w:eastAsia="Cambria" w:hAnsi="Times New Roman" w:cs="Times New Roman"/>
          <w:sz w:val="24"/>
          <w:szCs w:val="24"/>
        </w:rPr>
        <w:t>7</w:t>
      </w:r>
      <w:r w:rsidRPr="00BC610C">
        <w:rPr>
          <w:rFonts w:ascii="Times New Roman" w:eastAsia="Cambria" w:hAnsi="Times New Roman" w:cs="Times New Roman"/>
          <w:sz w:val="24"/>
          <w:szCs w:val="24"/>
        </w:rPr>
        <w:t>.202</w:t>
      </w:r>
      <w:r>
        <w:rPr>
          <w:rFonts w:ascii="Times New Roman" w:eastAsia="Cambria" w:hAnsi="Times New Roman" w:cs="Times New Roman"/>
          <w:sz w:val="24"/>
          <w:szCs w:val="24"/>
        </w:rPr>
        <w:t>2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 do 31.12.20</w:t>
      </w:r>
      <w:r>
        <w:rPr>
          <w:rFonts w:ascii="Times New Roman" w:eastAsia="Cambria" w:hAnsi="Times New Roman" w:cs="Times New Roman"/>
          <w:sz w:val="24"/>
          <w:szCs w:val="24"/>
        </w:rPr>
        <w:t>26</w:t>
      </w:r>
      <w:r w:rsidRPr="00BC610C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ED3063D" w14:textId="77777777" w:rsidR="00D2335D" w:rsidRPr="00BC610C" w:rsidRDefault="00D2335D" w:rsidP="00D2335D">
      <w:pPr>
        <w:spacing w:line="0" w:lineRule="atLeast"/>
        <w:ind w:left="700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Odluku o dugoročnom zaduženju donijelo je Općinsko vijeće Općine Donja Voća.</w:t>
      </w:r>
    </w:p>
    <w:p w14:paraId="36C9FD03" w14:textId="77777777" w:rsidR="00F35175" w:rsidRPr="00BC610C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E380DF2" w14:textId="77777777" w:rsidR="00F35175" w:rsidRPr="009A7B75" w:rsidRDefault="00F35175" w:rsidP="00F35175">
      <w:pPr>
        <w:spacing w:line="2" w:lineRule="exact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577BD4F4" w14:textId="59D69683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BC610C">
        <w:rPr>
          <w:rFonts w:ascii="Times New Roman" w:eastAsia="Cambria" w:hAnsi="Times New Roman" w:cs="Times New Roman"/>
          <w:sz w:val="24"/>
          <w:szCs w:val="24"/>
        </w:rPr>
        <w:t>Za premošćivanje jaza nastalog zbog različite dinamike priljeva sredstava i dospijeća obveza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Općina </w:t>
      </w:r>
      <w:r>
        <w:rPr>
          <w:rFonts w:ascii="Times New Roman" w:eastAsia="Cambria" w:hAnsi="Times New Roman" w:cs="Times New Roman"/>
          <w:sz w:val="24"/>
          <w:szCs w:val="24"/>
        </w:rPr>
        <w:t xml:space="preserve">se može </w:t>
      </w:r>
      <w:r w:rsidRPr="00BC610C">
        <w:rPr>
          <w:rFonts w:ascii="Times New Roman" w:eastAsia="Cambria" w:hAnsi="Times New Roman" w:cs="Times New Roman"/>
          <w:sz w:val="24"/>
          <w:szCs w:val="24"/>
        </w:rPr>
        <w:t>kratkoročno zaduž</w:t>
      </w:r>
      <w:r>
        <w:rPr>
          <w:rFonts w:ascii="Times New Roman" w:eastAsia="Cambria" w:hAnsi="Times New Roman" w:cs="Times New Roman"/>
          <w:sz w:val="24"/>
          <w:szCs w:val="24"/>
        </w:rPr>
        <w:t>iti</w:t>
      </w:r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, najduže do 12 mjeseci, bez mogućnosti daljnjeg </w:t>
      </w:r>
      <w:proofErr w:type="spellStart"/>
      <w:r w:rsidRPr="00BC610C">
        <w:rPr>
          <w:rFonts w:ascii="Times New Roman" w:eastAsia="Cambria" w:hAnsi="Times New Roman" w:cs="Times New Roman"/>
          <w:sz w:val="24"/>
          <w:szCs w:val="24"/>
        </w:rPr>
        <w:t>reprograma</w:t>
      </w:r>
      <w:proofErr w:type="spellEnd"/>
      <w:r w:rsidRPr="00BC610C">
        <w:rPr>
          <w:rFonts w:ascii="Times New Roman" w:eastAsia="Cambria" w:hAnsi="Times New Roman" w:cs="Times New Roman"/>
          <w:sz w:val="24"/>
          <w:szCs w:val="24"/>
        </w:rPr>
        <w:t xml:space="preserve"> ili zatvaranja postojećih obveza po kratkoročnim kreditima ili zajmovima uzimanjem novih kratkoročnih kredita ili zajmova.</w:t>
      </w:r>
    </w:p>
    <w:p w14:paraId="37FBDDC4" w14:textId="77777777" w:rsidR="00BD3332" w:rsidRPr="00BD3332" w:rsidRDefault="00BD3332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0E656A9E" w14:textId="7F5F26EC" w:rsidR="00BD3332" w:rsidRPr="00BD3332" w:rsidRDefault="00BD3332" w:rsidP="00BD3332">
      <w:pPr>
        <w:spacing w:line="240" w:lineRule="atLeast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Članak 1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</w:t>
      </w:r>
      <w:r w:rsidRPr="00BD3332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3B7F3A8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se utvrđuju sredstva za proračunsku zalihu. </w:t>
      </w:r>
    </w:p>
    <w:p w14:paraId="0671B643" w14:textId="77777777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proračunsku zalihu izdvaja se najviše 0,50 % planiranih proračunskih prihoda bez primitaka, a koristi se za namjene utvrđene zakonom. </w:t>
      </w:r>
    </w:p>
    <w:p w14:paraId="1E791A3B" w14:textId="4462B590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U Proračunu za 2024. godinu planirana su sredstva proračunske zalihe u iznosu od </w:t>
      </w:r>
      <w:r>
        <w:rPr>
          <w:rFonts w:ascii="Times New Roman" w:eastAsia="Times New Roman" w:hAnsi="Times New Roman" w:cs="Times New Roman"/>
          <w:sz w:val="24"/>
          <w:szCs w:val="24"/>
        </w:rPr>
        <w:t>50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>0,00 €.</w:t>
      </w:r>
    </w:p>
    <w:p w14:paraId="61A652B8" w14:textId="73BB0CFE" w:rsidR="00BD3332" w:rsidRPr="00BD3332" w:rsidRDefault="00BD3332" w:rsidP="00BD31A9">
      <w:pPr>
        <w:spacing w:line="240" w:lineRule="atLeast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O korištenju sredstava proračunske zalihe odlučuje </w:t>
      </w:r>
      <w:r>
        <w:rPr>
          <w:rFonts w:ascii="Times New Roman" w:eastAsia="Times New Roman" w:hAnsi="Times New Roman" w:cs="Times New Roman"/>
          <w:sz w:val="24"/>
          <w:szCs w:val="24"/>
        </w:rPr>
        <w:t>općinski načelnik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i o tome mjesečno izvješćuje </w:t>
      </w:r>
      <w:r>
        <w:rPr>
          <w:rFonts w:ascii="Times New Roman" w:eastAsia="Times New Roman" w:hAnsi="Times New Roman" w:cs="Times New Roman"/>
          <w:sz w:val="24"/>
          <w:szCs w:val="24"/>
        </w:rPr>
        <w:t>Općinsko</w:t>
      </w:r>
      <w:r w:rsidRPr="00BD3332">
        <w:rPr>
          <w:rFonts w:ascii="Times New Roman" w:eastAsia="Times New Roman" w:hAnsi="Times New Roman" w:cs="Times New Roman"/>
          <w:sz w:val="24"/>
          <w:szCs w:val="24"/>
        </w:rPr>
        <w:t xml:space="preserve"> vijeće.</w:t>
      </w:r>
    </w:p>
    <w:p w14:paraId="18590BDD" w14:textId="3A245028" w:rsidR="00F35175" w:rsidRDefault="00F35175" w:rsidP="00BD3332">
      <w:pPr>
        <w:spacing w:line="239" w:lineRule="auto"/>
        <w:ind w:right="20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14:paraId="64510244" w14:textId="426D9DD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12D0D5A1" w14:textId="77777777" w:rsidR="00F35175" w:rsidRPr="00821A8D" w:rsidRDefault="00F35175" w:rsidP="00F35175">
      <w:pPr>
        <w:spacing w:line="2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70A03CAE" w14:textId="069C65AA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Općinski načelnik upravlja raspoloživim novčanim sredstvima na računu proračuna, upravlja nekretninama, pokretninama i imovinskim pravima u vlasništvu Općine </w:t>
      </w:r>
      <w:r>
        <w:rPr>
          <w:rFonts w:ascii="Times New Roman" w:eastAsia="Cambria" w:hAnsi="Times New Roman" w:cs="Times New Roman"/>
          <w:sz w:val="24"/>
          <w:szCs w:val="24"/>
        </w:rPr>
        <w:t>Donja Voća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te odlučuje o stjecanju i otuđenju pokretnina i nekretnina u vlasništvu Općine, sukladno odredbama Statuta Općine.</w:t>
      </w:r>
    </w:p>
    <w:p w14:paraId="4E44CC15" w14:textId="77777777" w:rsidR="00F35175" w:rsidRPr="00821A8D" w:rsidRDefault="00F35175" w:rsidP="00F35175">
      <w:pPr>
        <w:spacing w:line="5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056189F" w14:textId="77777777" w:rsidR="00F35175" w:rsidRPr="00821A8D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Za izvršenje proračuna odgovoran je općinski načelnik koji je ujedno i nalogodavac za izvršenje proračuna.</w:t>
      </w:r>
    </w:p>
    <w:p w14:paraId="41FB612E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63CBFE3F" w14:textId="08768731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23E59D3E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ACE0BA5" w14:textId="77777777" w:rsidR="00F35175" w:rsidRPr="00821A8D" w:rsidRDefault="00F35175" w:rsidP="00F35175">
      <w:pPr>
        <w:spacing w:line="239" w:lineRule="auto"/>
        <w:ind w:right="20" w:firstLine="804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Postupak nabave roba i usluga i ustupanje radova obavlja se u skladu sa Zakonom o javnoj nabavi.</w:t>
      </w:r>
    </w:p>
    <w:p w14:paraId="0DA194A8" w14:textId="77777777" w:rsidR="00F35175" w:rsidRPr="00821A8D" w:rsidRDefault="00F35175" w:rsidP="00F35175">
      <w:pPr>
        <w:spacing w:line="259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0AD0B119" w14:textId="4AF8E7BE" w:rsidR="00F35175" w:rsidRPr="00821A8D" w:rsidRDefault="00F35175" w:rsidP="00F35175">
      <w:pPr>
        <w:spacing w:line="0" w:lineRule="atLeast"/>
        <w:ind w:right="20"/>
        <w:jc w:val="center"/>
        <w:rPr>
          <w:rFonts w:ascii="Times New Roman" w:eastAsia="Cambria" w:hAnsi="Times New Roman" w:cs="Times New Roman"/>
          <w:b/>
          <w:sz w:val="24"/>
          <w:szCs w:val="24"/>
        </w:rPr>
      </w:pPr>
      <w:r w:rsidRPr="00821A8D">
        <w:rPr>
          <w:rFonts w:ascii="Times New Roman" w:eastAsia="Cambria" w:hAnsi="Times New Roman" w:cs="Times New Roman"/>
          <w:b/>
          <w:sz w:val="24"/>
          <w:szCs w:val="24"/>
        </w:rPr>
        <w:t>Članak 1</w:t>
      </w:r>
      <w:r w:rsidR="00BD3332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Pr="00821A8D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14:paraId="0326CB2D" w14:textId="636403CD" w:rsidR="00F35175" w:rsidRDefault="00F35175" w:rsidP="00F35175">
      <w:pPr>
        <w:spacing w:line="241" w:lineRule="auto"/>
        <w:ind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Ova Odluka objaviti će se u „Službenom vjesniku Varaždinske županije“, a primjenjuje se od 01. siječnja 202</w:t>
      </w:r>
      <w:r w:rsidR="00D46542">
        <w:rPr>
          <w:rFonts w:ascii="Times New Roman" w:eastAsia="Cambria" w:hAnsi="Times New Roman" w:cs="Times New Roman"/>
          <w:sz w:val="24"/>
          <w:szCs w:val="24"/>
        </w:rPr>
        <w:t>4</w:t>
      </w:r>
      <w:r w:rsidRPr="00821A8D">
        <w:rPr>
          <w:rFonts w:ascii="Times New Roman" w:eastAsia="Cambria" w:hAnsi="Times New Roman" w:cs="Times New Roman"/>
          <w:sz w:val="24"/>
          <w:szCs w:val="24"/>
        </w:rPr>
        <w:t>. godine.</w:t>
      </w:r>
    </w:p>
    <w:p w14:paraId="6600A434" w14:textId="77777777" w:rsidR="00F35175" w:rsidRDefault="00F35175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BC8B862" w14:textId="77777777" w:rsidR="00951C37" w:rsidRDefault="00951C37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5C4610D" w14:textId="77777777" w:rsidR="00BD31A9" w:rsidRDefault="00BD31A9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568BA8F8" w14:textId="77777777" w:rsidR="00BD31A9" w:rsidRPr="00821A8D" w:rsidRDefault="00BD31A9" w:rsidP="00F35175">
      <w:pPr>
        <w:spacing w:line="256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41A857D2" w14:textId="1F5BB07F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KLASA: 400-0</w:t>
      </w:r>
      <w:r>
        <w:rPr>
          <w:rFonts w:ascii="Times New Roman" w:eastAsia="Cambria" w:hAnsi="Times New Roman" w:cs="Times New Roman"/>
          <w:sz w:val="24"/>
          <w:szCs w:val="24"/>
        </w:rPr>
        <w:t>1</w:t>
      </w:r>
      <w:r w:rsidRPr="00821A8D">
        <w:rPr>
          <w:rFonts w:ascii="Times New Roman" w:eastAsia="Cambria" w:hAnsi="Times New Roman" w:cs="Times New Roman"/>
          <w:sz w:val="24"/>
          <w:szCs w:val="24"/>
        </w:rPr>
        <w:t>/2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 w:rsidRPr="00821A8D">
        <w:rPr>
          <w:rFonts w:ascii="Times New Roman" w:eastAsia="Cambria" w:hAnsi="Times New Roman" w:cs="Times New Roman"/>
          <w:sz w:val="24"/>
          <w:szCs w:val="24"/>
        </w:rPr>
        <w:t>-01/</w:t>
      </w:r>
      <w:r w:rsidR="00D46542">
        <w:rPr>
          <w:rFonts w:ascii="Times New Roman" w:eastAsia="Cambria" w:hAnsi="Times New Roman" w:cs="Times New Roman"/>
          <w:sz w:val="24"/>
          <w:szCs w:val="24"/>
        </w:rPr>
        <w:t>__</w:t>
      </w:r>
    </w:p>
    <w:p w14:paraId="723DEBED" w14:textId="1903AE2D" w:rsidR="00F35175" w:rsidRPr="00821A8D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 w:rsidRPr="00821A8D">
        <w:rPr>
          <w:rFonts w:ascii="Times New Roman" w:eastAsia="Cambria" w:hAnsi="Times New Roman" w:cs="Times New Roman"/>
          <w:sz w:val="24"/>
          <w:szCs w:val="24"/>
        </w:rPr>
        <w:t>URBROJ: 2186</w:t>
      </w:r>
      <w:r>
        <w:rPr>
          <w:rFonts w:ascii="Times New Roman" w:eastAsia="Cambria" w:hAnsi="Times New Roman" w:cs="Times New Roman"/>
          <w:sz w:val="24"/>
          <w:szCs w:val="24"/>
        </w:rPr>
        <w:t>-014-2</w:t>
      </w:r>
      <w:r w:rsidR="00D46542">
        <w:rPr>
          <w:rFonts w:ascii="Times New Roman" w:eastAsia="Cambria" w:hAnsi="Times New Roman" w:cs="Times New Roman"/>
          <w:sz w:val="24"/>
          <w:szCs w:val="24"/>
        </w:rPr>
        <w:t>3-__</w:t>
      </w:r>
    </w:p>
    <w:p w14:paraId="4C90DEBB" w14:textId="77777777" w:rsidR="00F35175" w:rsidRPr="00821A8D" w:rsidRDefault="00F35175" w:rsidP="00F35175">
      <w:pPr>
        <w:spacing w:line="1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3C1861BE" w14:textId="1F4DD2D2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>Donja Voća,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="00C8081A">
        <w:rPr>
          <w:rFonts w:ascii="Times New Roman" w:eastAsia="Cambria" w:hAnsi="Times New Roman" w:cs="Times New Roman"/>
          <w:sz w:val="24"/>
          <w:szCs w:val="24"/>
        </w:rPr>
        <w:t>14. prosinca</w:t>
      </w:r>
      <w:r w:rsidRPr="00821A8D">
        <w:rPr>
          <w:rFonts w:ascii="Times New Roman" w:eastAsia="Cambria" w:hAnsi="Times New Roman" w:cs="Times New Roman"/>
          <w:sz w:val="24"/>
          <w:szCs w:val="24"/>
        </w:rPr>
        <w:t xml:space="preserve"> 202</w:t>
      </w:r>
      <w:r w:rsidR="00D46542">
        <w:rPr>
          <w:rFonts w:ascii="Times New Roman" w:eastAsia="Cambria" w:hAnsi="Times New Roman" w:cs="Times New Roman"/>
          <w:sz w:val="24"/>
          <w:szCs w:val="24"/>
        </w:rPr>
        <w:t>3</w:t>
      </w:r>
      <w:r>
        <w:rPr>
          <w:rFonts w:ascii="Times New Roman" w:eastAsia="Cambria" w:hAnsi="Times New Roman" w:cs="Times New Roman"/>
          <w:sz w:val="24"/>
          <w:szCs w:val="24"/>
        </w:rPr>
        <w:t>.</w:t>
      </w:r>
    </w:p>
    <w:p w14:paraId="0E6A8BAB" w14:textId="77777777" w:rsidR="00F35175" w:rsidRDefault="00F35175" w:rsidP="00F35175">
      <w:pPr>
        <w:spacing w:line="0" w:lineRule="atLeast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Predsjednik Općinskog vijeća </w:t>
      </w:r>
    </w:p>
    <w:p w14:paraId="1E23F3E9" w14:textId="6DF34A79" w:rsidR="00F35175" w:rsidRDefault="00F35175" w:rsidP="00F35175">
      <w:pPr>
        <w:spacing w:line="239" w:lineRule="auto"/>
        <w:ind w:right="20" w:firstLine="708"/>
        <w:jc w:val="both"/>
        <w:rPr>
          <w:rFonts w:ascii="Times New Roman" w:eastAsia="Cambria" w:hAnsi="Times New Roman" w:cs="Times New Roman"/>
          <w:sz w:val="24"/>
          <w:szCs w:val="24"/>
        </w:rPr>
      </w:pPr>
      <w:r>
        <w:rPr>
          <w:rFonts w:ascii="Times New Roman" w:eastAsia="Cambria" w:hAnsi="Times New Roman" w:cs="Times New Roman"/>
          <w:sz w:val="24"/>
          <w:szCs w:val="24"/>
        </w:rPr>
        <w:t xml:space="preserve">                                                                                                      Željko Žmegač</w:t>
      </w:r>
    </w:p>
    <w:p w14:paraId="72452305" w14:textId="77777777" w:rsidR="00F35175" w:rsidRDefault="00F35175" w:rsidP="00F35175"/>
    <w:sectPr w:rsidR="00F35175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4FFD6" w14:textId="77777777" w:rsidR="005B3C23" w:rsidRDefault="005B3C23" w:rsidP="00791B6E">
      <w:r>
        <w:separator/>
      </w:r>
    </w:p>
  </w:endnote>
  <w:endnote w:type="continuationSeparator" w:id="0">
    <w:p w14:paraId="771CE01F" w14:textId="77777777" w:rsidR="005B3C23" w:rsidRDefault="005B3C23" w:rsidP="00791B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411079" w14:textId="77777777" w:rsidR="005B3C23" w:rsidRDefault="005B3C23" w:rsidP="00791B6E">
      <w:r>
        <w:separator/>
      </w:r>
    </w:p>
  </w:footnote>
  <w:footnote w:type="continuationSeparator" w:id="0">
    <w:p w14:paraId="1C8C05B4" w14:textId="77777777" w:rsidR="005B3C23" w:rsidRDefault="005B3C23" w:rsidP="00791B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B0513" w14:textId="77777777" w:rsidR="00791B6E" w:rsidRPr="00791B6E" w:rsidRDefault="00791B6E" w:rsidP="00791B6E">
    <w:pPr>
      <w:pBdr>
        <w:bottom w:val="single" w:sz="12" w:space="1" w:color="auto"/>
      </w:pBdr>
      <w:tabs>
        <w:tab w:val="center" w:pos="4536"/>
        <w:tab w:val="right" w:pos="9072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791B6E">
      <w:rPr>
        <w:rFonts w:asciiTheme="minorHAnsi" w:eastAsiaTheme="minorHAnsi" w:hAnsiTheme="minorHAnsi" w:cstheme="minorBidi"/>
        <w:sz w:val="22"/>
        <w:szCs w:val="22"/>
        <w:lang w:eastAsia="en-US"/>
      </w:rPr>
      <w:t>PRIJEDLOG ODLUKE</w:t>
    </w:r>
  </w:p>
  <w:p w14:paraId="58BB2CBD" w14:textId="77777777" w:rsidR="00791B6E" w:rsidRDefault="00791B6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hybridMultilevel"/>
    <w:tmpl w:val="74B0DC50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00000003"/>
    <w:multiLevelType w:val="hybridMultilevel"/>
    <w:tmpl w:val="19495CFE"/>
    <w:lvl w:ilvl="0" w:tplc="FFFFFFFF">
      <w:start w:val="1"/>
      <w:numFmt w:val="bullet"/>
      <w:lvlText w:val="-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num w:numId="1" w16cid:durableId="1196310910">
    <w:abstractNumId w:val="0"/>
  </w:num>
  <w:num w:numId="2" w16cid:durableId="2581027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175"/>
    <w:rsid w:val="0014701C"/>
    <w:rsid w:val="004B37C4"/>
    <w:rsid w:val="005756C4"/>
    <w:rsid w:val="00596FBD"/>
    <w:rsid w:val="005B3C23"/>
    <w:rsid w:val="00791B6E"/>
    <w:rsid w:val="00803B1C"/>
    <w:rsid w:val="00951C37"/>
    <w:rsid w:val="009679AD"/>
    <w:rsid w:val="00BD31A9"/>
    <w:rsid w:val="00BD3332"/>
    <w:rsid w:val="00C8081A"/>
    <w:rsid w:val="00D2335D"/>
    <w:rsid w:val="00D46542"/>
    <w:rsid w:val="00F167F4"/>
    <w:rsid w:val="00F35175"/>
    <w:rsid w:val="00FC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629F1A"/>
  <w15:chartTrackingRefBased/>
  <w15:docId w15:val="{21244E72-F929-4F2B-8C7F-29979AA50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5175"/>
    <w:pPr>
      <w:spacing w:after="0" w:line="240" w:lineRule="auto"/>
    </w:pPr>
    <w:rPr>
      <w:rFonts w:ascii="Calibri" w:eastAsia="Calibri" w:hAnsi="Calibri" w:cs="Arial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Referencakomentara">
    <w:name w:val="annotation reference"/>
    <w:basedOn w:val="Zadanifontodlomka"/>
    <w:uiPriority w:val="99"/>
    <w:semiHidden/>
    <w:unhideWhenUsed/>
    <w:rsid w:val="00803B1C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03B1C"/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803B1C"/>
    <w:rPr>
      <w:rFonts w:ascii="Calibri" w:eastAsia="Calibri" w:hAnsi="Calibri" w:cs="Arial"/>
      <w:sz w:val="20"/>
      <w:szCs w:val="20"/>
      <w:lang w:eastAsia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03B1C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803B1C"/>
    <w:rPr>
      <w:rFonts w:ascii="Calibri" w:eastAsia="Calibri" w:hAnsi="Calibri" w:cs="Arial"/>
      <w:b/>
      <w:bCs/>
      <w:sz w:val="20"/>
      <w:szCs w:val="20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791B6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791B6E"/>
    <w:rPr>
      <w:rFonts w:ascii="Calibri" w:eastAsia="Calibri" w:hAnsi="Calibri" w:cs="Arial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1125</Words>
  <Characters>6418</Characters>
  <Application>Microsoft Office Word</Application>
  <DocSecurity>0</DocSecurity>
  <Lines>53</Lines>
  <Paragraphs>15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Donja Voća</dc:creator>
  <cp:keywords/>
  <dc:description/>
  <cp:lastModifiedBy>Opcina DVoca</cp:lastModifiedBy>
  <cp:revision>5</cp:revision>
  <cp:lastPrinted>2023-11-14T13:57:00Z</cp:lastPrinted>
  <dcterms:created xsi:type="dcterms:W3CDTF">2023-11-13T13:15:00Z</dcterms:created>
  <dcterms:modified xsi:type="dcterms:W3CDTF">2023-12-07T13:54:00Z</dcterms:modified>
</cp:coreProperties>
</file>