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1CCB2" w14:textId="77777777" w:rsidR="00302047" w:rsidRPr="000A38BB" w:rsidRDefault="00302047" w:rsidP="00302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50505"/>
          <w:kern w:val="0"/>
          <w:sz w:val="28"/>
          <w:szCs w:val="28"/>
          <w:lang w:eastAsia="hr-HR"/>
          <w14:ligatures w14:val="none"/>
        </w:rPr>
      </w:pPr>
      <w:r w:rsidRPr="00040F9C">
        <w:rPr>
          <w:rFonts w:ascii="Times New Roman" w:eastAsia="Times New Roman" w:hAnsi="Times New Roman" w:cs="Times New Roman"/>
          <w:color w:val="050505"/>
          <w:kern w:val="0"/>
          <w:sz w:val="28"/>
          <w:szCs w:val="28"/>
          <w:lang w:eastAsia="hr-HR"/>
          <w14:ligatures w14:val="none"/>
        </w:rPr>
        <w:t>„Zaželi“ ide dalje – osigurano 297.000,00 eura!</w:t>
      </w:r>
    </w:p>
    <w:p w14:paraId="2A06C652" w14:textId="77777777" w:rsidR="00302047" w:rsidRPr="00040F9C" w:rsidRDefault="00302047" w:rsidP="0030204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hr-HR"/>
          <w14:ligatures w14:val="none"/>
        </w:rPr>
      </w:pPr>
    </w:p>
    <w:p w14:paraId="60F302CA" w14:textId="77777777" w:rsidR="00302047" w:rsidRDefault="00302047" w:rsidP="0030204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hr-HR"/>
          <w14:ligatures w14:val="none"/>
        </w:rPr>
      </w:pPr>
    </w:p>
    <w:p w14:paraId="65BEF8C4" w14:textId="77777777" w:rsidR="00302047" w:rsidRPr="000A38BB" w:rsidRDefault="00302047" w:rsidP="00302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</w:pPr>
      <w:r w:rsidRPr="00040F9C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  <w:t>Nakon</w:t>
      </w:r>
      <w:r w:rsidRPr="000A38BB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  <w:t xml:space="preserve"> već tradicionalne podjele uskrsnih paketa koje Općina Donja Voća u suradnji s Crvenim križem omoguć</w:t>
      </w:r>
      <w:r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  <w:t>uje</w:t>
      </w:r>
      <w:r w:rsidRPr="000A38BB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  <w:t xml:space="preserve"> za sve starije i potrebite na području općine Donja Voća, po prvi puta Načelnica Sanja Kočet za sve umirovljenike te sve osobe s navršenih 60. i više godina omogućila i uskrsnice u iznosu od 30,00 eura. </w:t>
      </w:r>
    </w:p>
    <w:p w14:paraId="6A5A5AEE" w14:textId="77777777" w:rsidR="00302047" w:rsidRPr="000A38BB" w:rsidRDefault="00302047" w:rsidP="00302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</w:pPr>
    </w:p>
    <w:p w14:paraId="275F5399" w14:textId="77777777" w:rsidR="00302047" w:rsidRPr="000A38BB" w:rsidRDefault="00302047" w:rsidP="00302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</w:pPr>
      <w:r w:rsidRPr="000A38BB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  <w:t>Želja Načelnice Kočet da umirovljenicima i potrebitima sa svog područja omogući da ovaj najveći kršćanski blagdan, Uskrs, provedu što ljepše i bezbrižnije dodatno je omogućeno osiguravanjem i daljnje provedbe projekta Zaželi i osiguravanjem 297.000,00 eura</w:t>
      </w:r>
      <w:r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  <w:t>.</w:t>
      </w:r>
    </w:p>
    <w:p w14:paraId="0F16E715" w14:textId="77777777" w:rsidR="00302047" w:rsidRPr="00040F9C" w:rsidRDefault="00302047" w:rsidP="00302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</w:pPr>
    </w:p>
    <w:p w14:paraId="7CABC394" w14:textId="77777777" w:rsidR="00302047" w:rsidRDefault="00302047" w:rsidP="00302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  <w:t xml:space="preserve">Stoga, </w:t>
      </w:r>
      <w:r w:rsidRPr="00040F9C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  <w:t>Općina Donja Voća uspješno nastavlja s četvrtom fazom projekta „Zaželi“, jednog od najočekivanijih projekata, koji je usmjeren na skrb za starije i nemoćne, ali i osobe s invaliditetom.</w:t>
      </w:r>
      <w:r w:rsidRPr="000A38BB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47AF262" w14:textId="77777777" w:rsidR="00302047" w:rsidRPr="00040F9C" w:rsidRDefault="00302047" w:rsidP="00302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</w:pPr>
    </w:p>
    <w:p w14:paraId="5BB18FE9" w14:textId="77777777" w:rsidR="00302047" w:rsidRDefault="00302047" w:rsidP="00302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</w:pPr>
      <w:r w:rsidRPr="00040F9C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  <w:t>Zaprimili smo Odluku o financiranju od strane Ministarstva rada, mirovinskog sustava, obitelji i socijalne politike čime smo kroz prijavu na Javni poziv u rujnu 2023. godine ponovo osigurali sredstva za zapošljavanje 6 osoba koje će brinuti o 40-tak starijih osoba te osoba s invaliditetom s područja općine u narednih 3 godina.</w:t>
      </w:r>
    </w:p>
    <w:p w14:paraId="45EAD694" w14:textId="77777777" w:rsidR="00302047" w:rsidRPr="00040F9C" w:rsidRDefault="00302047" w:rsidP="00302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</w:pPr>
      <w:r w:rsidRPr="00040F9C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  <w:t xml:space="preserve"> </w:t>
      </w:r>
      <w:r w:rsidRPr="000A38BB">
        <w:rPr>
          <w:rFonts w:ascii="Times New Roman" w:eastAsia="Times New Roman" w:hAnsi="Times New Roman" w:cs="Times New Roman"/>
          <w:noProof/>
          <w:color w:val="050505"/>
          <w:kern w:val="0"/>
          <w:sz w:val="24"/>
          <w:szCs w:val="24"/>
          <w:lang w:eastAsia="hr-HR"/>
          <w14:ligatures w14:val="none"/>
        </w:rPr>
        <w:t>Po završetku treće faze projekta, tokom prošle godine, Općina je u suradnji s Crvenim križem osiguravala sredstva za plaće dviju gerontodomaćica koje su nastavile brigu o krajnjim korisnicima bez obzira na završetak proj</w:t>
      </w:r>
      <w:r>
        <w:rPr>
          <w:rFonts w:ascii="Times New Roman" w:eastAsia="Times New Roman" w:hAnsi="Times New Roman" w:cs="Times New Roman"/>
          <w:noProof/>
          <w:color w:val="050505"/>
          <w:kern w:val="0"/>
          <w:sz w:val="24"/>
          <w:szCs w:val="24"/>
          <w:lang w:eastAsia="hr-HR"/>
          <w14:ligatures w14:val="none"/>
        </w:rPr>
        <w:t>e</w:t>
      </w:r>
      <w:r w:rsidRPr="000A38BB">
        <w:rPr>
          <w:rFonts w:ascii="Times New Roman" w:eastAsia="Times New Roman" w:hAnsi="Times New Roman" w:cs="Times New Roman"/>
          <w:noProof/>
          <w:color w:val="050505"/>
          <w:kern w:val="0"/>
          <w:sz w:val="24"/>
          <w:szCs w:val="24"/>
          <w:lang w:eastAsia="hr-HR"/>
          <w14:ligatures w14:val="none"/>
        </w:rPr>
        <w:t>kta. Naime, kako ističu iz Općine Donja Voća veoma je bitno da bez obzira na završetak projekta, naši krajnji najpotrebitiniji korisnici nisu bili nikako zanemaren</w:t>
      </w:r>
      <w:r>
        <w:rPr>
          <w:rFonts w:ascii="Times New Roman" w:eastAsia="Times New Roman" w:hAnsi="Times New Roman" w:cs="Times New Roman"/>
          <w:noProof/>
          <w:color w:val="050505"/>
          <w:kern w:val="0"/>
          <w:sz w:val="24"/>
          <w:szCs w:val="24"/>
          <w:lang w:eastAsia="hr-HR"/>
          <w14:ligatures w14:val="none"/>
        </w:rPr>
        <w:t>i</w:t>
      </w:r>
      <w:r w:rsidRPr="000A38BB">
        <w:rPr>
          <w:rFonts w:ascii="Times New Roman" w:eastAsia="Times New Roman" w:hAnsi="Times New Roman" w:cs="Times New Roman"/>
          <w:noProof/>
          <w:color w:val="050505"/>
          <w:kern w:val="0"/>
          <w:sz w:val="24"/>
          <w:szCs w:val="24"/>
          <w:lang w:eastAsia="hr-HR"/>
          <w14:ligatures w14:val="none"/>
        </w:rPr>
        <w:t xml:space="preserve"> već su njegu i brigu i dalje dobivali, a čime smo kroz proračun izdvojili potrebna sredstva. Navedeni projekt pokazao se kao primjer ljudske </w:t>
      </w:r>
      <w:r w:rsidRPr="00040F9C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  <w:t xml:space="preserve">solidarnosti i izvaninstitucionalne brige o starijim i nemoćnim članovima </w:t>
      </w:r>
      <w:r w:rsidRPr="000A38BB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  <w:t>na području naše općine te je od iznimne važnosti za ovakva rura</w:t>
      </w:r>
      <w:r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  <w:t>lna</w:t>
      </w:r>
      <w:r w:rsidRPr="000A38BB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hr-HR"/>
          <w14:ligatures w14:val="none"/>
        </w:rPr>
        <w:t xml:space="preserve"> područja.</w:t>
      </w:r>
    </w:p>
    <w:p w14:paraId="5D36CC0C" w14:textId="77777777" w:rsidR="00302047" w:rsidRPr="000A38BB" w:rsidRDefault="00302047" w:rsidP="00302047">
      <w:pPr>
        <w:rPr>
          <w:rFonts w:ascii="Times New Roman" w:hAnsi="Times New Roman" w:cs="Times New Roman"/>
          <w:sz w:val="24"/>
          <w:szCs w:val="24"/>
        </w:rPr>
      </w:pPr>
    </w:p>
    <w:p w14:paraId="41141129" w14:textId="5B29EE8F" w:rsidR="00E535FD" w:rsidRPr="00302047" w:rsidRDefault="00E535FD" w:rsidP="00302047"/>
    <w:sectPr w:rsidR="00E535FD" w:rsidRPr="00302047" w:rsidSect="00121E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BE588" w14:textId="77777777" w:rsidR="00121EB8" w:rsidRDefault="00121EB8" w:rsidP="00CE4CE2">
      <w:pPr>
        <w:spacing w:after="0" w:line="240" w:lineRule="auto"/>
      </w:pPr>
      <w:r>
        <w:separator/>
      </w:r>
    </w:p>
  </w:endnote>
  <w:endnote w:type="continuationSeparator" w:id="0">
    <w:p w14:paraId="168EF28D" w14:textId="77777777" w:rsidR="00121EB8" w:rsidRDefault="00121EB8" w:rsidP="00CE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D395D" w14:textId="77777777" w:rsidR="00FB6EA3" w:rsidRDefault="00FB6EA3" w:rsidP="00FB6EA3">
    <w:pPr>
      <w:pStyle w:val="Podnoje"/>
    </w:pPr>
    <w:r>
      <w:rPr>
        <w:rFonts w:ascii="Times New Roman" w:eastAsiaTheme="minorEastAsia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B8E75B4" wp14:editId="23468130">
          <wp:simplePos x="0" y="0"/>
          <wp:positionH relativeFrom="column">
            <wp:posOffset>4246245</wp:posOffset>
          </wp:positionH>
          <wp:positionV relativeFrom="paragraph">
            <wp:posOffset>28102</wp:posOffset>
          </wp:positionV>
          <wp:extent cx="1668780" cy="1012190"/>
          <wp:effectExtent l="0" t="0" r="7620" b="0"/>
          <wp:wrapThrough wrapText="bothSides">
            <wp:wrapPolygon edited="0">
              <wp:start x="0" y="0"/>
              <wp:lineTo x="0" y="21139"/>
              <wp:lineTo x="21452" y="21139"/>
              <wp:lineTo x="21452" y="0"/>
              <wp:lineTo x="0" y="0"/>
            </wp:wrapPolygon>
          </wp:wrapThrough>
          <wp:docPr id="126570874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inline distT="0" distB="0" distL="0" distR="0" wp14:anchorId="62D6DF95" wp14:editId="684C4C77">
          <wp:extent cx="1979486" cy="903997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RMSOSP-logo-vertikalni-boj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528" cy="9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</w:t>
    </w:r>
    <w:r>
      <w:rPr>
        <w:noProof/>
        <w:lang w:eastAsia="hr-HR"/>
      </w:rPr>
      <w:drawing>
        <wp:inline distT="0" distB="0" distL="0" distR="0" wp14:anchorId="521E5C4D" wp14:editId="71C7E577">
          <wp:extent cx="658715" cy="909824"/>
          <wp:effectExtent l="0" t="0" r="825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f-op-ucinkoviti-ljudski-potencijali-logo-vertikalni-boja-rgb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822" cy="948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  <w:lang w:eastAsia="hr-HR"/>
      </w:rPr>
      <w:drawing>
        <wp:inline distT="0" distB="0" distL="0" distR="0" wp14:anchorId="1CBAEADD" wp14:editId="49D0D1AA">
          <wp:extent cx="890968" cy="898393"/>
          <wp:effectExtent l="0" t="0" r="444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R V Sufinancira EUROPSKA UNIJA_POS_crop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968" cy="898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08CD2DC9" w14:textId="5BEA4AC9" w:rsidR="003F3171" w:rsidRDefault="00307FBC">
    <w:pPr>
      <w:pStyle w:val="Podnoj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DDA33" w14:textId="77777777" w:rsidR="00121EB8" w:rsidRDefault="00121EB8" w:rsidP="00CE4CE2">
      <w:pPr>
        <w:spacing w:after="0" w:line="240" w:lineRule="auto"/>
      </w:pPr>
      <w:r>
        <w:separator/>
      </w:r>
    </w:p>
  </w:footnote>
  <w:footnote w:type="continuationSeparator" w:id="0">
    <w:p w14:paraId="1042BCDE" w14:textId="77777777" w:rsidR="00121EB8" w:rsidRDefault="00121EB8" w:rsidP="00CE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98DF1" w14:textId="5DF64DB4" w:rsidR="00CE4CE2" w:rsidRDefault="00CE4CE2" w:rsidP="00307FBC">
    <w:pPr>
      <w:pStyle w:val="Zaglavlje"/>
      <w:rPr>
        <w:noProof/>
      </w:rPr>
    </w:pPr>
  </w:p>
  <w:p w14:paraId="747960D1" w14:textId="77777777" w:rsidR="00772CEA" w:rsidRDefault="00772CEA" w:rsidP="00307F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555F9"/>
    <w:multiLevelType w:val="hybridMultilevel"/>
    <w:tmpl w:val="D8BAF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35F61"/>
    <w:multiLevelType w:val="hybridMultilevel"/>
    <w:tmpl w:val="BB346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B239E"/>
    <w:multiLevelType w:val="hybridMultilevel"/>
    <w:tmpl w:val="17C8B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73107"/>
    <w:multiLevelType w:val="hybridMultilevel"/>
    <w:tmpl w:val="BB346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16B1D"/>
    <w:multiLevelType w:val="hybridMultilevel"/>
    <w:tmpl w:val="BB346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55A49"/>
    <w:multiLevelType w:val="hybridMultilevel"/>
    <w:tmpl w:val="D5F83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7033C"/>
    <w:multiLevelType w:val="hybridMultilevel"/>
    <w:tmpl w:val="7F4C12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0476">
    <w:abstractNumId w:val="4"/>
  </w:num>
  <w:num w:numId="2" w16cid:durableId="950936233">
    <w:abstractNumId w:val="5"/>
  </w:num>
  <w:num w:numId="3" w16cid:durableId="1024600943">
    <w:abstractNumId w:val="6"/>
  </w:num>
  <w:num w:numId="4" w16cid:durableId="102043051">
    <w:abstractNumId w:val="3"/>
  </w:num>
  <w:num w:numId="5" w16cid:durableId="1240138795">
    <w:abstractNumId w:val="2"/>
  </w:num>
  <w:num w:numId="6" w16cid:durableId="1761952499">
    <w:abstractNumId w:val="1"/>
  </w:num>
  <w:num w:numId="7" w16cid:durableId="205739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E2"/>
    <w:rsid w:val="00091BD6"/>
    <w:rsid w:val="00121EB8"/>
    <w:rsid w:val="001732EE"/>
    <w:rsid w:val="001A11E5"/>
    <w:rsid w:val="0025458F"/>
    <w:rsid w:val="00302047"/>
    <w:rsid w:val="00307FBC"/>
    <w:rsid w:val="00331830"/>
    <w:rsid w:val="00342C49"/>
    <w:rsid w:val="003432A0"/>
    <w:rsid w:val="00357749"/>
    <w:rsid w:val="003C3978"/>
    <w:rsid w:val="003D47EF"/>
    <w:rsid w:val="003E359F"/>
    <w:rsid w:val="003F3171"/>
    <w:rsid w:val="00436AD9"/>
    <w:rsid w:val="004C21B1"/>
    <w:rsid w:val="00534488"/>
    <w:rsid w:val="0056497C"/>
    <w:rsid w:val="0066156D"/>
    <w:rsid w:val="00701A8E"/>
    <w:rsid w:val="00772CEA"/>
    <w:rsid w:val="007A1429"/>
    <w:rsid w:val="008014E2"/>
    <w:rsid w:val="00857770"/>
    <w:rsid w:val="009B7BB5"/>
    <w:rsid w:val="009F6F65"/>
    <w:rsid w:val="00A8490E"/>
    <w:rsid w:val="00AB4BBC"/>
    <w:rsid w:val="00AF4BF1"/>
    <w:rsid w:val="00B82FE3"/>
    <w:rsid w:val="00BA6CF8"/>
    <w:rsid w:val="00C12E8D"/>
    <w:rsid w:val="00CB5347"/>
    <w:rsid w:val="00CE4CE2"/>
    <w:rsid w:val="00D84FF1"/>
    <w:rsid w:val="00D9715F"/>
    <w:rsid w:val="00DF7979"/>
    <w:rsid w:val="00E535FD"/>
    <w:rsid w:val="00F15F7F"/>
    <w:rsid w:val="00F34B8A"/>
    <w:rsid w:val="00FB6EA3"/>
    <w:rsid w:val="00F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F9A4D"/>
  <w15:chartTrackingRefBased/>
  <w15:docId w15:val="{579442D7-4026-41C3-B94A-277EE994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E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E4C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4CE2"/>
  </w:style>
  <w:style w:type="paragraph" w:styleId="Podnoje">
    <w:name w:val="footer"/>
    <w:basedOn w:val="Normal"/>
    <w:link w:val="PodnojeChar"/>
    <w:uiPriority w:val="99"/>
    <w:unhideWhenUsed/>
    <w:rsid w:val="00CE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Users\nikol\AppData\Local\Temp\1bbe0880-b829-4b85-8d13-25088ad9649e_ZAZELI_Vizualni-identitet%20(1).zip.49e\ZAZELI_Vizualni%20identitet\LOGOTIP_ZAZELI\LOGOTIP%20ZAZELI\logotip%20sa%20sloganom\CMYK\JPG\logotip_ZAZELI_pozitiv_boja_CMYK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A8EAE-20C0-4334-B372-3668FCCB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Golik</dc:creator>
  <cp:keywords/>
  <dc:description/>
  <cp:lastModifiedBy>S S</cp:lastModifiedBy>
  <cp:revision>2</cp:revision>
  <dcterms:created xsi:type="dcterms:W3CDTF">2024-05-06T11:50:00Z</dcterms:created>
  <dcterms:modified xsi:type="dcterms:W3CDTF">2024-05-06T11:50:00Z</dcterms:modified>
</cp:coreProperties>
</file>